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F-1032/2021 vom 29. Dezember 2021</w:t>
      </w:r>
    </w:p>
    <w:p>
      <w:r>
        <w:t>Bundesverwaltungsgericht, 2021-12-29, FR</w:t>
      </w:r>
    </w:p>
    <w:p>
      <w:r>
        <w:rPr>
          <w:b/>
        </w:rPr>
        <w:t xml:space="preserve">Quelle: </w:t>
      </w:r>
      <w:r>
        <w:t>https://mcp.opencaselaw.ch/entscheid/bvger_F-1032_2021</w:t>
      </w:r>
    </w:p>
    <w:p>
      <w:r>
        <w:t>FR: TAF F-1032/2021 du 29 décembre 2021</w:t>
      </w:r>
    </w:p>
    <w:p>
      <w:r>
        <w:t>IT: TAF F-1032/2021 del 29 dicembre 2021</w:t>
      </w:r>
    </w:p>
    <w:p>
      <w:pPr>
        <w:pStyle w:val="Heading2"/>
      </w:pPr>
      <w:r>
        <w:t>Regeste</w:t>
      </w:r>
    </w:p>
    <w:p>
      <w:r>
        <w:t>Assistance administrative</w:t>
      </w:r>
    </w:p>
    <w:p>
      <w:pPr>
        <w:pStyle w:val="Heading2"/>
      </w:pPr>
      <w:r>
        <w:t>Erwägungen</w:t>
      </w:r>
    </w:p>
    <w:p>
      <w:r>
        <w:rPr>
          <w:b/>
        </w:rPr>
        <w:t>E. 5</w:t>
      </w:r>
    </w:p>
    <w:p>
      <w:r>
        <w:t>5.1.1 Pour ce qui est des conditions de fond, le recourant reproche à l'autorité inférieure d'accéder à une demande d'assistance basée sur des données volées, en violation du principe de la bonne foi et de l'art. 7 let. c LAAF. A l'appui de son grief, le recourant fait valoir qu'il existe des indices concrets que l'autorité requérante se fonde sur des renseignements obtenus par des actes punissables au regard du droit suisse, venant renverser la présomption de bonne foi dont celle-ci bénéficie en principe. Il est d'avis que la véritable origine des numéros de compte n'est pas connue et que plusieurs théories ont été entendues dans les médias, notamment concernant un vol de ces listes pour le compte du fisc français. Selon lui, le flou régnant autour de cette affaire fait que l'on ne peut exclure que l'Allemagne ait obtenu les renseignements par le biais d'actes punissables en droit suisse, ni même exclure que la France les ait obtenus de cette manière, ce qui rendrait la demande d'assistance irrecevable. 5.1.2 A titre liminaire, la Cour de céans relève qu'il ressort de l'état de fait de la requête qu'une enquête diligentée par le parquet de Bochum et des visites domiciliaires effectuées dans les succursales allemandes de la banque X._______ en mai 2012 et juillet 2013 ont abouti à la saisie de données concernant des contribuables français liés à des comptes ouverts auprès de la banque X._______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de la banque X._______ Deutschland AG à Francfort. Le serveur de sauvegarde comprenait des sauvegardes des ordinateurs des employés de la banque X._______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X._______ dans le cadre de cette enquête, le Land allemand de Rhénanie du Nord-Westphalie aurait acheté en août 2012 un CD de données contenant les informations sur des clients enregistrés auprès de la banque X._______ en Suisse. Sur la base de ce CD de données, les autorités allemandes auraient mené des enquêtes contre de nombreux clients allemands de la banque X._______. C'est dans le cadre de ces enquêtes que le parquet de Bochum aurait procédé à diverses perquisitions au siège de la banque X._______ Deutschland AG à Francfort et auprès d'autres sites de X._______ en Allemagne. Lors de la perquisition au siège de la banque X._______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X._______ dans le cadre de la présente procédure d'assistance administrative (cf. Décision finale de l'AFC, ch. 6.4). 5.1.3 Sur la base des faits tels que décrits ci-avant, il convient d'examiner si la demande litigieuse repose sur des données volées comme l'allègue le recourant.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5.1.3.1 à 5.1.3.2 ci-après. 5.1.3.1 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 le recourant,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Hervé Falciani ne saurait s'étendre aux données X._______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 recourant ne le soutient à juste titre pas. 5.1.3.2 Quant à l'existence d'un lien de causalité entre les données prétendument volées et la demande d'assistance administrative dont se prévaut le recourant,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X._______,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 Partant, le grief tiré de la violation du principe de la bonne foi en lien avec l'utilisation de données volées doit être rejeté.</w:t>
      </w:r>
    </w:p>
    <w:p>
      <w:r>
        <w:rPr>
          <w:b/>
        </w:rPr>
        <w:t>E. 5.2.1</w:t>
      </w:r>
    </w:p>
    <w:p>
      <w:r>
        <w:t>En dernier lieu, il sied encore d'examiner la violation alléguée du droit de consulter le dossier par l'autorité intimée en ne donnant pas accès au recourant à des pièces essentielles, à savoir la déclaration des autorités fiscales allemandes dans le cadre d'une procédure d'assistance administrative parallèle en cours, une prise de position soumise par la banque X._______ dans le cadre d'une enquête menée par le Ministère public de la Confédération et le mandat de perquisition émis par le parquet de Bochum le 3 juillet 2013.</w:t>
      </w:r>
    </w:p>
    <w:p>
      <w:r>
        <w:rPr>
          <w:b/>
        </w:rPr>
        <w:t>E. 5.2.2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5.2.3</w:t>
      </w:r>
    </w:p>
    <w:p>
      <w:r>
        <w:t>Force est ici de constater - au vu de tout ce qui précède - que le contenu exact des pièces mentionnées par le recourant n'a aucune incidence dans le cas d'espèce sur l'évaluation des conditions matérielles de la requête faite par la DGFiP. En effet, comme mentionné ci-avant (cf. consid. 5.1.3.2 ci-dessus), l'examen de l'existence d'un lien de causalité entre les données prétendument volées et la demande litigieuse n'est pas déterminant dans le cas d'espèce pour considérer que la présente requête ne se fonde pas sur des données volées. Il est admis en l'espèce que l'autorité requérante française n'a pas donné d'assurance en lien avec les données qu'elle a obtenues de la part de l'Allemagne. Partant, le contenu exact des pièces dont la consultation est requise n'a aucune incidence sur l'évaluation des conditions matérielles de la requête, de sorte que la Cour de céans ne saurait retenir qu'elles ont été utilisées au détriment du recourant.</w:t>
      </w:r>
    </w:p>
    <w:p>
      <w:r>
        <w:rPr>
          <w:b/>
        </w:rPr>
        <w:t>E. 5.2.4</w:t>
      </w:r>
    </w:p>
    <w:p>
      <w:r>
        <w:t>De surcroît, il est relevé que le contenu des pièces précitées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du recourant. Dans ces circonstances, le Tribunal ne saurait considérer que le droit d'être entendu de l'intéressé a été violé. Aussi, il y a lieu de rejeter la conclusion du recourant tendant à la production des pièces concernées par l'AFC.</w:t>
      </w:r>
    </w:p>
    <w:p>
      <w:r>
        <w:rPr>
          <w:b/>
        </w:rPr>
        <w:t>E. 6.1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