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F-1025/2022 vom 23. Februar 2022</w:t>
      </w:r>
    </w:p>
    <w:p>
      <w:r>
        <w:t>Bundesverwaltungsgericht, 2022-02-23, DE</w:t>
      </w:r>
    </w:p>
    <w:p>
      <w:r>
        <w:rPr>
          <w:b/>
        </w:rPr>
        <w:t xml:space="preserve">Quelle: </w:t>
      </w:r>
      <w:r>
        <w:t>https://mcp.opencaselaw.ch/entscheid/bvger_F-1025_2022_d20220223</w:t>
      </w:r>
    </w:p>
    <w:p>
      <w:r>
        <w:t>FR: TAF F-1025/2022 du 23 février 2022</w:t>
      </w:r>
    </w:p>
    <w:p>
      <w:r>
        <w:t>IT: TAF F-1025/2022 del 23 febbraio 2022</w:t>
      </w:r>
    </w:p>
    <w:p>
      <w:pPr>
        <w:pStyle w:val="Heading2"/>
      </w:pPr>
      <w:r>
        <w:t>Regeste</w:t>
      </w:r>
    </w:p>
    <w:p>
      <w:r>
        <w:t>Nichteintreten auf Asylgesuch und Wegweisung (Dublin-Verfahren) | Nichteintreten auf Asylgesuch und Wegweisung (Dublin-Verfahren); Verfügung des SEM vom 23. Februar 2022</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t>F-1025/2022 Seite 4</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Wird auf der Grundlage von Beweismitteln oder Indizien festgestellt, dass ein Antragsteller aus einem Drittstaat kommend die Land-, See- oder Luftgrenze eines Mitgliedstaats illegal überschritten hat, so ist dieser Mit- gliedstaat für die Prüfung des Antrags auf internationalen Schutz zuständig (vgl. Art. 13 Abs. 1 Dublin-III-VO).</w:t>
      </w:r>
    </w:p>
    <w:p>
      <w:r>
        <w:rPr>
          <w:b/>
        </w:rPr>
        <w:t>E. 3.4</w:t>
      </w:r>
    </w:p>
    <w:p>
      <w:r>
        <w:t>Ein Abgleich der Fingerabdrücke des Beschwerdeführers mit der "Eu- rodac"-Datenbank ergab, dass dieser am 14. September 2021 illegal nach Italien eingereist war. Die Vorinstanz ersuchte deshalb die dortigen Behör- den um Aufnahme des Beschwerdeführers gestützt auf Art. 13 Abs. 1 Dub- lin-III-VO. Die italienischen Behörden liessen das Übernahmeersuchen der Vorinstanz innert der in Art. 22 Abs. 1 Dublin-III-VO vorgesehenen Frist un- beantwortet, womit sie die Zuständigkeit Italiens implizit anerkannten (Art. 22 Abs. 7 Dublin-III-VO). Die Zuständigkeit Italiens ist somit grund- sätzlich gegeben, was vom Beschwerdeführer nicht bestritten wird.</w:t>
      </w:r>
    </w:p>
    <w:p>
      <w:r>
        <w:rPr>
          <w:b/>
        </w:rPr>
        <w:t>E. 4.1</w:t>
      </w:r>
    </w:p>
    <w:p>
      <w:r>
        <w:t>Erweist es sich als unmöglich, einen Antragsteller in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w:t>
      </w:r>
    </w:p>
    <w:p>
      <w:r>
        <w:t>F-1025/2022 Seite 5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4.2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entsprechenden völkerrechtlichen Ver- pflichtungen kommt. Es darf davon ausgegangen werden, dass dieser Staat die Rechte, die sich für Schutzsuchende aus den Richtlinien des Eu- ropäischen Parlaments und des Rates 2013/32/EU vom 26. Juni 2013 zu gemeinsamen Verfahren für die Zuerkennung und Aberkennung des inter- nationalen Schutzes (sog. Verfahrensrichtlinie) sowie 2013/33/EU vom 26. Juni 2013 zur Festlegung von Normen für die Aufnahme von Personen, die internationalen Schutz beantragen (sog. Aufnahmerichtlinie) ergeben, anerkennt und schützt. Das italienische Asylverfahren und das Aufnahme- system weisen demnach keine systemischen Mängel auf (vgl. Urteil des EGMR S.M.H. gegen die Niederlande vom 17. Mai 2016, Nr. 5868/13, Ziff. 46; Referenzurteile des BVGer F-6330/2020 vom 18. Oktober 2021 E. 9 und E-962/2019 vom 17. Dezember 2019 E. 6.3). Der Beschwerde- führer bringt nichts vor, was Anlass zur Änderung der Rechtsprechung ge- ben könnte. Eine Anwendung von Art. 3 Abs. 2 Dublin-III-VO ist daher nicht gerechtfertigt.</w:t>
      </w:r>
    </w:p>
    <w:p>
      <w:r>
        <w:rPr>
          <w:b/>
        </w:rPr>
        <w:t>E. 5.1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t>F-1025/2022 Seite 6</w:t>
      </w:r>
    </w:p>
    <w:p>
      <w:r>
        <w:rPr>
          <w:b/>
        </w:rPr>
        <w:t>E. 5.2</w:t>
      </w:r>
    </w:p>
    <w:p>
      <w:r>
        <w:t>Der Beschwerdeführer hat kein konkretes und ernsthaftes Risiko dar- getan, die italienischen Behörden würden sich weigern, ihn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 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 tenden Bedingungen in Italien seien derart schlecht, dass sie zu einer Ver- letzung von Art. 4 der EU-Grundrechtecharta, Art. 3 EMRK oder Art. 3 FoK führen könnten. Der Beschwerdeführer hat auch keine konkreten Hinweise für die An- nahme dargetan, Italien würde ihm dauerhaft die ihm gemäss Aufnahme- richtlinie zustehenden minimalen Lebensbedingungen vorenthalten. Bei ei- ner allfälligen vorübergehenden Einschränkung könnte er sich im Übrigen nötigenfalls an die dortigen Behörden wenden und die ihm zustehenden Aufnahmebedingungen auf dem Rechtsweg einfordern (vgl. Art. 26 Auf- nahmerichtlinie).</w:t>
      </w:r>
    </w:p>
    <w:p>
      <w:r>
        <w:rPr>
          <w:b/>
        </w:rPr>
        <w:t>E. 5.3</w:t>
      </w:r>
    </w:p>
    <w:p>
      <w:r>
        <w:t>Der Beschwerdeführer macht in seiner Beschwerde geltend, er leide an gesundheitlichen Beschwerden und sei auch wegen Verletzungen, die er sich selbst zugefügt habe, in Behandlung gewesen. Es bestehe ein be- gründeter Verdacht, dass er an gravierenden gesundheitlichen Problemen leide; dies sei von der Vorinstanz jedoch nicht genügend abgeklärt worden. Aufgrund seiner gesundheitlichen Situation gelte er als besonders verletz- liche Person.</w:t>
      </w:r>
    </w:p>
    <w:p>
      <w:r>
        <w:rPr>
          <w:b/>
        </w:rPr>
        <w:t>E. 5.3.1</w:t>
      </w:r>
    </w:p>
    <w:p>
      <w:r>
        <w:t>Das Bundesverwaltungsgericht hat in seinem Referenzurteil E-962/2019 strengere Kriterien für Dublin-Überstellungen von schwer er- krankten Asylsuchenden, die sofort nach der Ankunft in Italien auf lücken- lose medizinische Versorgung angewiesen sind, beschlossen und das SEM verpflichtet, diesfalls individuelle Zusicherungen betreffend die Ge- währleistung der nötigen medizinischen Versorgung und Unterbringung bei den italienischen Behörden einzuholen (vgl. Referenzurteil E-962/2019 E. 7.4.3). Eine solche Situation liegt hier offenkundig nicht vor.</w:t>
      </w:r>
    </w:p>
    <w:p>
      <w:r>
        <w:rPr>
          <w:b/>
        </w:rPr>
        <w:t>E. 5.3.2</w:t>
      </w:r>
    </w:p>
    <w:p>
      <w:r>
        <w:t>Den Akten lässt sich entnehmen, dass der Beschwerdeführer am 28. Januar 2022 beim B._______ vorstellig wurde, da er nach einem Tritt mit dem rechten Fuss gegen eine Wand Schmerzen hatte. Zusätzlich hatte</w:t>
      </w:r>
    </w:p>
    <w:p>
      <w:r>
        <w:t>F-1025/2022 Seite 7 er sich selbst eine Schnittverletzung am linken Unterarm zugefügt, welche genäht werden musste (vgl. SEM-Akten act. […]). Am 1. Februar 2022 wurde anlässlich eines internen Arztbesuchs im BAZ eine Nachkontrolle durchgeführt und die Entfernung der Einzelknopfnaht auf den 6. Februar 2022 geplant (vgl. SEM-Akten act. […]). Weder dem Arztbericht des B._______ noch dem Bericht für die Nachkontrolle lässt sich entnehmen, dass der Beschwerdeführer anlässlich der ärztlichen Untersuchungen seine geltend gemachten psychischen Probleme erwähnt hatte oder sol- che den medizinischen Fachpersonen aufgefallen sind. Auch wandte er sich nicht explizit deswegen an die Pflege im BAZ. Die Vorinstanz konnte deshalb darauf verzichten, weitere medizinische Abklärungen vorzuneh- men und ist ihrer Untersuchungspflicht diesbezüglich genügend nachge- kommen. Auf Beschwerdeebene reicht der Beschwerdeführer keine weite- ren ärztlichen Unterlagen ein. Es ist damit nicht davon auszugehen, dass die geltend gemachten psychischen und gesundheitlichen Probleme derart gravierend sind, als dass eine Überstellung nach Italien eine tatsächliche Gefahr (real risk) einer Verletzung von Art. 3 EMRK mit sich bringen würde (vgl. BVGE 2011/9 E. 7 mit Hinweisen auf die Rechtsprechung des EGMR sowie Urteil des EGMR P. gegen Belgien vom 13. Dezember 2016 [Nr. 41738/10]). Beim Beschwerdeführer handelt es sich nicht um einen schwer erkrankten Asylbewerber, weshalb die Vorinstanz keine individuellen Zusi- cherungen betreffend die Gewährleistung der nötigen medizinischen Ver- sorgung und Unterbringung bei den italienischen Behörden einzuholen hat. Im Übrigen ist darauf hinzuweisen, dass Italien grundsätzlich über eine ausreichende medizinische Infrastruktur verfügt (Urteile des BVGer F-1479/2021 vom 13. April 2021 E. 8.5; D-2846/2020 vom 16. Juli 2020 E. 6.2.1). Der Zugang für asylsuchende Personen zum italienischen Ge- sundheitssystem über die Notversorgung hinaus ist derzeit grundsätzlich gewährleistet, auch wenn es in der Praxis zu zeitlichen Verzögerungen kommen kann (Referenzurteil E-962/2019 E. 6.2.7). Es liegen keine Hin- weise vor, wonach dem Beschwerdeführer in Italien eine adäquate medizi- nische Behandlung verweigert würde. Folglich droht keine Verletzung von Art. 3 EMRK, weshalb die Schweiz nicht zum Selbsteintritt nach Art. 17 Abs. 1 Dublin-III-VO verpflichtet ist. Auch ist hinsichtlich allfälliger humani- tärer Gründe im Sinne von Art. 29a Abs. 3 AsylV 1 keine Ermessensunter- schreitung ersichtlich.</w:t>
      </w:r>
    </w:p>
    <w:p>
      <w:r>
        <w:rPr>
          <w:b/>
        </w:rPr>
        <w:t>E. 6</w:t>
      </w:r>
    </w:p>
    <w:p>
      <w:r>
        <w:t>Das SEM ist demnach zu Recht in Anwendung von Art. 31a Abs. 1 Bst. b AsylG auf das Asylgesuch des Beschwerdeführers nicht eingetreten. Da er</w:t>
      </w:r>
    </w:p>
    <w:p>
      <w:r>
        <w:t>F-1025/2022 Seite 8 insbesondere nicht im Besitz einer gültigen Aufenthalts- oder Niederlas- sungsbewilligung ist, wurde die Überstellung nach Italien in Anwendung von Art. 44 AsylG ebenfalls zu Recht angeordnet (Art. 32 Bst. a AsylV 1).</w:t>
      </w:r>
    </w:p>
    <w:p>
      <w:r>
        <w:rPr>
          <w:b/>
        </w:rPr>
        <w:t>E. 7</w:t>
      </w:r>
    </w:p>
    <w:p>
      <w:r>
        <w:t>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w:t>
      </w:r>
    </w:p>
    <w:p>
      <w:r>
        <w:rPr>
          <w:b/>
        </w:rPr>
        <w:t>E. 8</w:t>
      </w:r>
    </w:p>
    <w:p>
      <w:r>
        <w:t>Nach dem Gesagten ist die Beschwerde abzuweisen und die Verfügung des SEM zu bestätigen. Mit dem vorliegenden Urteil fällt der am 3. März 2022 angeordnete Vollzugsstopp dahin. Das Gesuch um Erteilung der auf- schiebenden Wirkung ist gegenstandslos geworden.</w:t>
      </w:r>
    </w:p>
    <w:p>
      <w:r>
        <w:rPr>
          <w:b/>
        </w:rPr>
        <w:t>E. 9.1</w:t>
      </w:r>
    </w:p>
    <w:p>
      <w:r>
        <w:t>Die Begehren erweisen sich als aussichtslos, weshalb das Gesuch um Gewährung der unentgeltlichen Prozessführung ungeachtet einer allfälli- gen prozessualen Bedürftigkeit abzuweisen ist (Art. 65 Abs. 1 VwVG).</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F-1025/2022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