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F-1018/2024 vom 12. Dezember 2024</w:t>
      </w:r>
    </w:p>
    <w:p>
      <w:r>
        <w:t>Bundesverwaltungsgericht, 2024-12-12, DE</w:t>
      </w:r>
    </w:p>
    <w:p>
      <w:r>
        <w:rPr>
          <w:b/>
        </w:rPr>
        <w:t xml:space="preserve">Quelle: </w:t>
      </w:r>
      <w:r>
        <w:t>https://mcp.opencaselaw.ch/entscheid/bvger_F-1018_2024</w:t>
      </w:r>
    </w:p>
    <w:p>
      <w:r>
        <w:t>FR: TAF F-1018/2024 du 12 décembre 2024</w:t>
      </w:r>
    </w:p>
    <w:p>
      <w:r>
        <w:t>IT: TAF F-1018/2024 del 12 dicembre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soweit damit die Aufhebung der angefochtenen Verfügung und die Ertei- lung des Visums beantragt wird (Art. 50 Abs. 1 und 52 Abs. 1 VwVG). Der im Rahmen der Replik gestellte Antrag auf Rückerstattung der durch die Verweigerung des Visums entstandenen Kosten von über Fr. 2'000.– ist verspätet (vgl. Art. 52 Abs. 1 i.V.m. Art. 50 Abs. 1 VwVG), weshalb sich Ausführungen zur Zulässigkeit des Begehrens erübrigen. Das Gleiche gilt in Bezug auf den Antrag der Beschwerdeführerin, die Vorinstanz sei aufzu- fordern, sie solle ihr – der Beschwerdeführerin – mitteilen, welche Voraus- setzung für die Erteilung eines Schengen-Visums genau nicht erfüllt gewe- sen sei oder andernfalls bestätigen, dass sie – die Vorinstanz – unseriöse Informationen auf ihrer Webseite zur Verfügung stelle. Auf die entsprechen- den Anträge ist nicht einzutreten.</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F-1018/2024 Seite 4 gutheissen oder abweisen. Massgeblich ist grundsätzlich die Sachlage zum Zeitpunkt seines Entscheids (BGE 139 II 534 E. 5.4.1; BVGE 2020 VII/4 E. 2.2).</w:t>
      </w:r>
    </w:p>
    <w:p>
      <w:r>
        <w:rPr>
          <w:b/>
        </w:rPr>
        <w:t>E. 3.1</w:t>
      </w:r>
    </w:p>
    <w:p>
      <w:r>
        <w:t>Indem die Beschwerdeführerin vorbringt, die Vorinstanz solle ihr mittei- len, welche Voraussetzung für die Erteilung eines Schengen-Visums sie als nicht erfüllt erachte, rügt sie sinngemäss auch die Verletzung der Prü- fungs- und Begründungspflicht durch die Vorinstanz.</w:t>
      </w:r>
    </w:p>
    <w:p>
      <w:r>
        <w:rPr>
          <w:b/>
        </w:rPr>
        <w:t>E. 3.2</w:t>
      </w:r>
    </w:p>
    <w:p>
      <w:r>
        <w:t>Die Behörde würdigt, bevor sie verfügt, alle erheblichen und rechtzeiti- gen Vorbringen der Parteien (Art. 32 Abs. 1 VwVG). Damit verbunden ist die Pflicht der Behörde, ihren Entscheid ausreichend und nachvollziehbar zu begründen (Art. 35 Abs.1 VwVG; BGE 145 IV 99 E. 3.1). Die Begrün- dung muss so abgefasst sein, dass der Betroffene den Entscheid in voller Kenntnis der Sache an die höhere Instanz weiterziehen kann. Nicht erfor- derlich ist, dass sich die Begründung mit allen Parteistandpunkten einläss- lich auseinandersetzt und jedes einzelne Vorbringen ausdrücklich wider- legt (BGE 143 III 65 E. 5.2).</w:t>
      </w:r>
    </w:p>
    <w:p>
      <w:r>
        <w:rPr>
          <w:b/>
        </w:rPr>
        <w:t>E. 3.3</w:t>
      </w:r>
    </w:p>
    <w:p>
      <w:r>
        <w:t>Die Vorinstanz hat unter Würdigung sämtlicher Umstände des Einzel- falls eine Prognose erstellt bezüglich der Frage einer fristgerechten Wie- derausreise der Gesuchstellenden (vgl. nachfolgend E. 5.1). Sie ging dabei auf die unterschiedlichen Lebensumstände beider Gesuchstellenden (ver- heirateter Familienvater respektive junge, ledige Zahnmedizin-Studentin) separat ein und berücksichtigte insbesondere jeweils die geltend gemach- ten familiären und beruflichen Verpflichtungen sowie die finanziellen Ver- hältnisse der Gesuchstellenden hinreichend. Eine Verletzung der Prü- fungs- und Begründungspflicht (Art. 32 Abs. 1 und 35 Abs. 1 VwVG) ist zu verneinen.</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w:t>
      </w:r>
    </w:p>
    <w:p>
      <w:r>
        <w:t>F-1018/2024 Seite 5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w:t>
      </w:r>
    </w:p>
    <w:p>
      <w:r>
        <w:t>F-1018/2024 Seite 6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Aufgrund ihrer Staatsangehörigkeit unterliegen die Gesuchstellenden der Visumspflicht. Bei der Prüfung der Einreisevoraussetzungen nach Art. 6 Abs. 1 SGK ist die Frage der gesicherten Wiederausreise zentral.</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5.2</w:t>
      </w:r>
    </w:p>
    <w:p>
      <w:r>
        <w:t>Der Gesuchsteller und teilweise auch die Gesuchstellerin (für das Studium hält sie sich – gemäss Aussagen der Beschwerdeführerin – in E._______ auf) leben im Gouvernement F._______ im Nordosten von Syrien. Der seit 2011 anhaltende Bürgerkrieg und das starke Erdbeben im Februar 2023 im Norden Syriens haben im Land eine humanitäre Krise verursacht beziehungsweise diese weiter verschärft (vgl. &lt;</w:t>
      </w:r>
    </w:p>
    <w:p>
      <w:r>
        <w:t>F-1018/2024 Seite 7 https://medeor.de &gt; Was wir tun &gt; Erdbeben-Hilfe Türkei &amp; Syrien &gt; Syrien, abgerufen am 20.12.2024). Viele Gesundheitseinrichtungen wurden bombardiert und sind nicht mehr funktionsfähig. Es besteht ein Versorgungsengpass, da viele medizinische Mitarbeiter getötet wurden oder geflohen sind. Steigende Preise für Grundgüter, der Mangel an Nahrung und Wasser, Gewalt und Vertreibung machen den Menschen zu schaffen. Mehr als 14 Millionen der 21,3 Millionen Einwohner sind auf humanitäre Hilfe angewiesen (vgl. &lt; https://www.aerzte-ohne-grenzen.de &gt; Unsere Arbeit &gt; Übersicht Einsatzländer &gt; Syrien, abgerufen am 20.12.2024). Syrien belegt auf dem aktuellen Index der menschlichen Entwicklung, der durch das Entwicklungsprogramm der Vereinten Nationen im Sinne eines Wohlstandsindikators erstellt wird, lediglich Platz 157 von 193 gelisteten Staaten (vgl. &lt; https://hdr.undp.org &gt; Data Center ˃ Country Insights &gt; Syrian Arab Republic, abgerufen am 20.12.2024). Der hohe Abwanderungsdruck unter der zivilen Bevölkerung hält weiterhin an. So bildeten im Jahr 2023 syrische Staatsangehörige die sechstgrösste Gruppe von Asylsuchenden in der Schweiz (vgl. SEM, Asylstatistik 2023, S. 16 &lt; vgl. https://www.sem.admin.ch/sem/de/home/publiservice/statistik/asylstatistik /archiv/2023/12.html &gt;, abgerufen am 20.12.2024). Am 27. November 2024 haben verschiedene syrische Rebellengruppierungen im Nordwesten des Landes eine Grossoffensive lanciert und sukzessive Gebiete unter ihre Kontrolle gebracht. Am 8. Dezember 2024 haben die Rebellen die Kontrolle über die Hauptstadt E._______ übernommen und die Regierung Assad gestürzt. Die seitherige Lage ist sehr volatil und die weitere Entwicklung ungewiss (vgl. &lt; https://www.eda.admin.ch &gt; Reisehinweise &amp; Vertretungen &gt; Syrien &gt; Reisehinweise für Syrien, abgerufen am 20.12.2024).</w:t>
      </w:r>
    </w:p>
    <w:p>
      <w:r>
        <w:rPr>
          <w:b/>
        </w:rPr>
        <w:t>E. 5.3</w:t>
      </w:r>
    </w:p>
    <w:p>
      <w:r>
        <w:t>Vor diesem Hintergrund ist nicht zu beanstanden, dass die Vorinstanz das Risiko einer nicht fristgerechten Wiederausreise von Besucherinnen und Besuchern aus Syrien allgemein als hoch einschätzt.</w:t>
      </w:r>
    </w:p>
    <w:p>
      <w:r>
        <w:rPr>
          <w:b/>
        </w:rPr>
        <w:t>E. 5.4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w:t>
      </w:r>
    </w:p>
    <w:p>
      <w:r>
        <w:t>F-1018/2024 Seite 8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w:t>
      </w:r>
    </w:p>
    <w:p>
      <w:r>
        <w:rPr>
          <w:b/>
        </w:rPr>
        <w:t>E. 5.5.1</w:t>
      </w:r>
    </w:p>
    <w:p>
      <w:r>
        <w:t>Die Beschwerdeführerin führt in Bezug auf die beruflichen, sozialen und familiären Verpflichtungen der Gesuchstellenden aus, sie seien mit ih- rem Heimatland und ihrem Bauernhof sehr verbunden. Sodann verbleibe ihre restliche Familie in Syrien. In Bezug auf den Gesuchsteller bringt sie vor, er werde für die Arbeit auf dem familieneigenen Bauernhof dringend benötigt. Bereits eine Abwesenheit von drei Wochen sei nur schwer trag- bar. Dies sei nur möglich, weil ihre Mutter und ihr minderjähriger Bruder während seiner Abwesenheit vorübergehend seine Arbeit auf dem Bauern- hof übernehmen würden. Sodann betreue der Gesuchsteller gemeinsam mit ihrer Mutter und ihrem Bruder ihre Grossmutter. In Bezug auf die Ge- suchstellerin bringt die Beschwerdeführerin vor, diese lebe mit ihrem Vater, ihrer Mutter, ihrem Bruder und ihrer Grossmutter zusammen. Für ihr Stu- dium halte sie sich jedoch in E._______ auf. Sie befinde sich nun im dritten Studienjahr (Zahnmedizin) und werde ihr Studium in zwei Jahren ab- schliessen. Sie wolle anschliessend als Zahnärztin in Syrien arbeiten.</w:t>
      </w:r>
    </w:p>
    <w:p>
      <w:r>
        <w:rPr>
          <w:b/>
        </w:rPr>
        <w:t>E. 5.5.2</w:t>
      </w:r>
    </w:p>
    <w:p>
      <w:r>
        <w:t>Beim Gesuchsteller handelt es sich um den 56-jährigen Vater der Be- schwerdeführerin. Er lebt in Syrien zusammen mit seiner Ehefrau, seiner Schwiegermutter und seinem (inzwischen volljährigen) Sohn und zeitweise auch mit der Gesuchstellerin. Der Verbleib seiner Ehefrau sowie seiner restlichen Verwandten im Heimatland lässt auf eine gewisse familiäre Ver- antwortung des Gesuchstellers in Syrien schliessen. Eine derartige Verant- wortung kann zwar eine mögliche, indes keine hinreichende Gewähr für eine anstandslose Wiederausreise bieten (vgl. BVGE 2014/1 E. 6.3.1; 2009/27 E. 8). Die Erfahrung hat gezeigt, dass zurückbleibende nahe An- gehörige gerade in Situationen angespannter wirtschaftlicher und/oder po- litischer Verhältnisse gesuchstellende Personen regelmässig nicht</w:t>
      </w:r>
    </w:p>
    <w:p>
      <w:r>
        <w:t>F-1018/2024 Seite 9 verlässlich davon abhalten, den Entschluss für eine Emigration zu fällen, sei dies etwa in der Hoffnung, die Zurückgebliebenen aus dem Ausland effizienter zu unterstützen oder später allenfalls gar nachziehen zu können (vgl. statt vieler: Urteil des BVGer F-1641/2024 vom 14. August 2024 E. 4.4). Dafür spricht, dass der Gesuchsteller in einem Land mit besonders hohem Migrationsdruck lebt (siehe E. 5.2 hiervor). Die Beschwerdeführerin bringt vor, ihre Grossmutter sei gelähmt und bedürfe daher der Betreuung ihrer Eltern. Die Lähmung sowie Pflegebedürftigkeit wurden jedoch nicht belegt. Ebenso wurde weder substantiiert dargelegt noch belegt, ob tat- sächlich der Gesuchsteller seine Schwiegermutter (mit)betreut, oder ob diese Betreuung – falls sie denn überhaupt erfolgt und notwendig ist – al- lenfalls auch primär durch andere Familienmitglieder vorgenommen wird. Zwar ergibt sich aus den belegten Verkäufen von Weizen im Juni 2023 in der Höhe von USD 24'200.– (Fr. 21'756.–, Umrechnungskurs am 9. Juni 2023), dass der Gesuchsteller tatsächlich als Landwirt tätig ist. Es fehlen jedoch nähere Ausführungen in Bezug auf diese Tätigkeit. So ist beispiels- weise nicht bekannt, welche Aufgaben der Gesuchsteller konkret ausübt, womit er das Geld verdient, ob Angestellte ebenfalls auf dem Bauernhof arbeiten und ob und in welcher Höhe er jährlich einen Gewinn erzielt. Es ist zwar plausibel, dass beim Gesuchsteller gewisse berufliche Verpflich- tungen vorliegen dürften. Da diese jedoch weder substantiiert dargelegt noch belegt wurden, kann er daraus nichts zu seinen Gunsten ableiten. Dafür spricht auch, dass es dem Gesuchsteller möglich wäre, trotz geltend gemachter Verpflichtungen auf dem Bauernhof für drei Wochen abwesend zu sein. Bei der Gesuchstellerin handelt es sich um die 22-jährige, ledige und kin- derlose Schwester der Beschwerdeführerin. Es wird mit keinem Wort er- wähnt, dass und inwiefern ihr besondere gesellschaftliche oder familiäre Verpflichtungen obliegen würden. Es fehlen auch Anhaltspunkte bezüglich des Bestehens besonders intensiver Beziehungen zu ihrer Familie in Sy- rien, zumal die Gesuchstellerin aufgrund ihres Studiums grösstenteils von ihrer Familie getrennt zu leben scheint. Sodann ist die Gesuchstellerin noch relativ jung und hat keine eigene Familie; sie ist diesbezüglich unge- bunden. Sie studiert an der G._______ in H._______ Zahnmedizin. Selbst wenn das Studium eine gewisse Verbundenheit mit Syrien nach sich zieht, vermag dieses für sich allein – insbesondere auch in Anbetracht der Unge- bundenheit der Gesuchstellerin – die Bedenken an einer rechtzeitigen Wie- derausreise nicht aus dem Weg zu räumen.</w:t>
      </w:r>
    </w:p>
    <w:p>
      <w:r>
        <w:t>F-1018/2024 Seite 10 Sodann verfügen die Gesuchstellenden in der Schweiz durch die hier le- benden nahen Verwandten (Beschwerdeführerin mitsamt deren Ehemann und Kindern sowie Sohn respektive Bruder der Gesuchstellenden) über ein vorbestehendes familiäres Beziehungsnetz, was das Emigrationsrisiko er- höht (vgl. E. 5.4). Es bestehen keine genügenden familiären, gesellschaft- lichen oder beruflichen Verpflichtungen der Gesuchstellenden, welche sie von einer Emigration abhalten könnten.</w:t>
      </w:r>
    </w:p>
    <w:p>
      <w:r>
        <w:rPr>
          <w:b/>
        </w:rPr>
        <w:t>E. 5.6.1</w:t>
      </w:r>
    </w:p>
    <w:p>
      <w:r>
        <w:t>In Bezug auf die finanziellen Verhältnisse der Gesuchstellenden macht die Beschwerdeführerin geltend, in Syrien – insbesondere am Woh- nort der Gesuchstellenden – gebe es keine Banken und man könne auch nichts per Banküberweisung bezahlen. Da die Gesuchstellerin mehrheitlich in E._______ lebe, verfüge sie über ein Bankkonto, jedoch lediglich zur Begleichung der Universitätsgebühren. Der Gesuchsteller besitze ein eige- nes Haus in Syrien, arbeite und erziele ein genügend hohes Einkommen, um sich und seine Familie zu finanzieren. Der Gesuchsteller komme für den Lebensunterhalt der Gesuchstellerin und für ihre Universitätskosten auf. Er habe für sie eine Studentenwohnung in E._______ gekauft.</w:t>
      </w:r>
    </w:p>
    <w:p>
      <w:r>
        <w:rPr>
          <w:b/>
        </w:rPr>
        <w:t>E. 5.6.2</w:t>
      </w:r>
    </w:p>
    <w:p>
      <w:r>
        <w:t>Es ist aktenkundig, dass der Gesuchsteller im Juni 2023 zwei Zah- lungen von gesamthaft USD 24'200.– (Fr. 21'756.–, Umrechnungskurs am</w:t>
      </w:r>
    </w:p>
    <w:p>
      <w:r>
        <w:rPr>
          <w:b/>
        </w:rPr>
        <w:t>E. 5.7</w:t>
      </w:r>
    </w:p>
    <w:p>
      <w:r>
        <w:t>Unter Berücksichtigung der allgemeinen Situation im Herkunftsland und vor dem dargelegten persönlichen Hintergrund durfte die Vorinstanz davon ausgehen, dass keine hinreichende Gewähr für eine fristgerechte und anstandslose Wiederausreise der Gesuchstellenden nach einem Be- suchsaufenthalt besteht. An dieser Einschätzung ändert auch die aktuelle Situation in Syrien (vgl. E. 5.2) nichts. Vielmehr könnte die Ungewissheit über die zukünftige Entwicklung der Situation vor Ort das Risiko einer nicht fristgerechten und anstandslosen Wiederausreise noch weiter erhöhen. Zwar ist der infrage stehende Aufenthaltszweck zeitlich und inhaltlich klar umrissen – nämlich ein rund dreiwöchiger Besuch bei der in der Schweiz lebenden Tochter beziehungsweise Schwester –, dennoch lassen die per- sönlichen Lebensumstände der Gesuchstellenden in Syrien – soweit be- kannt – nicht auf eine ausreichende Gewähr für die fristgerechte Wieder- ausreise schliessen. Der verständliche Wunsch, die Tochter respektive Schwester und deren Familie nach langen Jahren wieder zu sehen sowie die Enkelkinder respektive Nichten und/oder Neffen kennen zu lernen, hat demnach in den Hintergrund zu treten (vgl. Urteile des BVGer F-886/2023 vom 19. Februar 2024 E. 6.3; F-156/2022 vom 6. März 2023 E. 6.4).</w:t>
      </w:r>
    </w:p>
    <w:p>
      <w:r>
        <w:rPr>
          <w:b/>
        </w:rPr>
        <w:t>E. 5.8</w:t>
      </w:r>
    </w:p>
    <w:p>
      <w:r>
        <w:t>An dieser Einschätzung vermögen die unterzeichnete Garantieerklä- rung der Beschwerdeführerin sowie die unterzeichneten Verpflichtungser- klärungen der Gesuchstellenden nichts zu ändern. An ihren guten Absich- ten ist hierbei nicht zu zweifeln. Jedoch gilt es zu bedenken, dass sie in ihrer Eigenschaft als Gastgeberin zwar für gewisse finanzielle Risiken Ga- rantie leisten kann, nicht aber – mangels rechtlicher und faktischer Durch- setzbarkeit – für ein bestimmtes Verhalten der eingeladenen Personen</w:t>
      </w:r>
    </w:p>
    <w:p>
      <w:r>
        <w:t>F-1018/2024 Seite 12 (vgl. BVGE 2014/1 E. 6.3.7 und BVGE 2009/27 E. 9). Demnach wurde den Gesuchstellenden das Visum für den gesamten Schengen-Raum zu Recht verweigert. Gründe humanitärer oder anderer Art, welche die Erteilung ei- nes Visums mit räumlich beschränkter Gültigkeit rechtfertigen würden, wur- den nicht geltend gemacht und sind – trotz der Veränderung der Verhält- nisse, die am 8. Dezember 2024 in Syrien eingetreten ist – auch nicht er- sichtlich. 6. 6.1 Die Beschwerdeführerin bringt vor, gemäss dem Formular, welches die notwendigen Dokumente für einen Visumsantrag auflistet, sei für die Be- handlung des Visumsgesuchs durch die Schweizerische Auslandsvertre- tung eine Gebühr von EUR 80.– pro erwachsene Person zu bezahlen. Eine Mitarbeiterin der Schweizerischen Auslandsvertretung in Beirut habe statt- dessen eine Gebühr von EUR 120.– pro Person verlangt, und im Gegen- zug die Erteilung der Visa garantiert, was «Betrug» gewesen sei. 6.2 Die Beschwerdeführerin reicht keinen Beleg ein, welcher nachweist, dass von den Gesuchstellenden tatsächlich eine höhere Gebühr eingefor- dert wurde, als die im Formular erwähnten EUR 80.– pro Person. Im Übri- gen ist sie betreffend das Verhalten der Auslandvertretung auf das Instru- ment der Aufsichtsbeschwerde nach Art. 71 VwVG zu verweisen. 7. Die angefochtene Verfügung erweist sich somit im Lichte von Art. 49 VwVG als rechtmässig und die Beschwerde ist abzuweisen, soweit darauf einzu- treten ist. 8. Bei diesem Ausgang des Verfahrens sind die Kosten der Beschwerdefüh- rerin aufzuerlegen (vgl. Art. 63 Abs. 1 VwVG i.V.m. Art. 1 ff. des Regle- ments vom 21. Februar 2008 über die Kosten und Entschädigungen vor dem Bundesverwaltungsgericht [VGKE, SR 173.320.2]). Sie sind durch den am 20. März 2024 in gleicher Höhe geleisteten Kostenvorschuss ge- deckt. (Dispositiv nächste Seite)</w:t>
      </w:r>
    </w:p>
    <w:p>
      <w:r>
        <w:t>F-1018/2024 Seite 13</w:t>
      </w:r>
    </w:p>
    <w:p>
      <w:r>
        <w:rPr>
          <w:b/>
        </w:rPr>
        <w:t>E. 6.1</w:t>
      </w:r>
    </w:p>
    <w:p>
      <w:r>
        <w:t>Die Beschwerdeführerin bringt vor, gemäss dem Formular, welches die notwendigen Dokumente für einen Visumsantrag auflistet, sei für die Behandlung des Visumsgesuchs durch die Schweizerische Auslandsvertretung eine Gebühr von EUR 80.- pro erwachsene Person zu bezahlen. Eine Mitarbeiterin der Schweizerischen Auslandsvertretung in Beirut habe stattdessen eine Gebühr von EUR 120.- pro Person verlangt, und im Gegenzug die Erteilung der Visa garantiert, was «Betrug» gewesen sei.</w:t>
      </w:r>
    </w:p>
    <w:p>
      <w:r>
        <w:rPr>
          <w:b/>
        </w:rPr>
        <w:t>E. 6.2</w:t>
      </w:r>
    </w:p>
    <w:p>
      <w:r>
        <w:t>Die Beschwerdeführerin reicht keinen Beleg ein, welcher nachweist, dass von den Gesuchstellenden tatsächlich eine höhere Gebühr eingefordert wurde, als die im Formular erwähnten EUR 80.- pro Person. Im Übrigen ist sie betreffend das Verhalten der Auslandvertretung auf das Instrument der Aufsichtsbeschwerde nach Art. 71 VwVG zu verweisen.</w:t>
      </w:r>
    </w:p>
    <w:p>
      <w:r>
        <w:rPr>
          <w:b/>
        </w:rPr>
        <w:t>E. 7</w:t>
      </w:r>
    </w:p>
    <w:p>
      <w:r>
        <w:t>Die angefochtene Verfügung erweist sich somit im Lichte von Art. 49 VwVG als rechtmässig und die Beschwerde ist abzuweisen, soweit darauf einzutreten ist.</w:t>
      </w:r>
    </w:p>
    <w:p>
      <w:r>
        <w:rPr>
          <w:b/>
        </w:rPr>
        <w:t>E. 8</w:t>
      </w:r>
    </w:p>
    <w:p>
      <w:r>
        <w:t>Bei diesem Ausgang des Verfahrens sind die Kosten der Beschwerdeführerin aufzuerlegen (vgl. Art. 63 Abs. 1 VwVG i.V.m. Art. 1 ff. des Reglements vom 21. Februar 2008 über die Kosten und Entschädigungen vor dem Bundesverwaltungsgericht [VGKE, SR 173.320.2]). Sie sind durch den am 20. März 2024 in gleicher Höhe geleisteten Kostenvorschuss gedeckt. (Dispositiv nächste Seite)</w:t>
      </w:r>
    </w:p>
    <w:p>
      <w:r>
        <w:rPr>
          <w:b/>
        </w:rPr>
        <w:t>E. 9</w:t>
      </w:r>
    </w:p>
    <w:p>
      <w:r>
        <w:t>Juni 2023) für die Lieferung von Weizen erhalten hat. Diese Zahlungen vermögen zwar darzulegen, dass der Gesuchsteller tatsächlich als Land- wirt tätig ist, belegen jedoch noch kein regelmässiges Einkommen. Sodann fehlen auch jegliche weiteren Ausführungen zu seiner Tätigkeit als Land- wirt. Das geltend gemachte jährliche Einkommen von USD 25'000.– wird einzig durch die zwei Zahlungen aus dem Juni 2023 nicht belegt. Der Ge- suchsteller verfügt über kein Bankkonto. Ebenso fehlen jegliche Ausfüh- rungen über die Höhe des Vermögens des Gesuchstellers. Er ist Eigentü- mer einer Wohnung in E._______ (Studentenwohnung der Gesuchstelle- rin). Weder der Kaufpreis noch der Marktwert werden aus den Akten er- sichtlich. Hierzu gilt es zu bedenken, dass selbst Grundeigentum keine hin- reichende Gewähr für eine fristgerechte und anstandslose Wiederausreise des Gesuchstellers bietet, da Grundeigentum und andere Vermögenswerte bei einer Emigration nicht zwingend verloren gehen (vgl. BVGE 2014/1 E. 6.3.6; Urteil des BVGer F-5892/2023 vom 29. April 2024 E. 4.4). Die Existenz eines weiteren, als Eigentum des Gesuchstellers geltend ge- machten Grundstücks wird dagegen nicht belegt.</w:t>
      </w:r>
    </w:p>
    <w:p>
      <w:r>
        <w:t>F-1018/2024 Seite 11 Die Gesuchstellerin verfügt als Studentin über kein eigenes Einkommen. Vielmehr wird sie gemäss Aussagen der Beschwerdeführerin vollständig durch den Gesuchsteller finanziert. Gemäss Bankbestätigung verfügte die Gesuchstellerin per 13. Februar 2024 über ein Vermögen von 4'504'782.80 syrische Lira (Fr. 303.–, Umrechnungskurs am 13. Februar 2024). Die dargelegten wirtschaftlichen Verhältnisse können in Bezug auf beide Gesuchstellenden zwar als ausreichend – jedoch nicht als ausseror- dentlich gut – bezeichnet werden. Gegen das Vorliegen von wirtschaftlich günstigen oder privilegierten Verhältnissen spricht sodann, dass sämtliche mit dem Besuchsaufenthalt verbundenen Kosten von der Beschwerdefüh- rerin übernommen würden. Einen hinreichenden Beleg einer langfristig si- cheren wirtschaftlichen Existenz in Syrien, welche sie von einer Emigration abhalten könnte, bleiben die Gesuchstellenden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