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F-1009/2018 vom 11. März 2020</w:t>
      </w:r>
    </w:p>
    <w:p>
      <w:r>
        <w:t>Bundesverwaltungsgericht, 2020-03-11, FR</w:t>
      </w:r>
    </w:p>
    <w:p>
      <w:r>
        <w:rPr>
          <w:b/>
        </w:rPr>
        <w:t xml:space="preserve">Quelle: </w:t>
      </w:r>
      <w:r>
        <w:t>https://mcp.opencaselaw.ch/entscheid/bvger_F-1009_2018</w:t>
      </w:r>
    </w:p>
    <w:p>
      <w:r>
        <w:t>FR: TAF F-1009/2018 du 11 mars 2020</w:t>
      </w:r>
    </w:p>
    <w:p>
      <w:r>
        <w:t>IT: TAF F-1009/2018 del 11 marzo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ainsi que les arrêts du TF 2C_2/2016 du 23 août 2016 consid. 1 et 2C_972/2010 du 24 mai 2011 consid. 1.1).</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arrêts du TF 1C_214/2015 du 6 novembre 2015 consid. 2.2.2 et 2C_800/2019 du 7 février 2020 consid. 3.4.1).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RO 2018 3173), ainsi que la révision totale de l'ordonnance sur l'intégration des étrangers (OIE, RS 142.205, RO 2018 3189).</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et dénominations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5 juillet 2017 de prolonger l'autorisation de séjour des intéressés et peuvent s'écarter de l'appréciation faite par l'autorité cantonale.</w:t>
      </w:r>
    </w:p>
    <w:p>
      <w:r>
        <w:rPr>
          <w:b/>
        </w:rPr>
        <w:t>E. 5</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5.1</w:t>
      </w:r>
    </w:p>
    <w:p>
      <w:r>
        <w:t>Selon l'art. 42 al. 1 LEtr, le conjoint étranger d'un ressortissant suisse a droit à l'octroi d'une autorisation de séjour et à la prolongation de sa durée de validité à condition de faire ménage commun avec lui, sous réserve de l'art. 49 LEtr (cf., sur cette dernière disposition, arrêt du TF 2C_211/2016 du 23 février 2017 consid. 3.1).</w:t>
      </w:r>
    </w:p>
    <w:p>
      <w:r>
        <w:rPr>
          <w:b/>
        </w:rPr>
        <w:t>E. 5.2</w:t>
      </w:r>
    </w:p>
    <w:p>
      <w:r>
        <w:t>En l'espèce, les époux ont contracté mariage le 16 septembre 2011 en Suisse. L'épouse du recourant a toutefois quitté le domicile conjugal le 31 août 2015, séparation annoncée aux autorités compétentes le 3 septembre 2015 (cf. dossier SEM, pce 54). Il s'ensuit que l'intéressé ne peut pas se prévaloir de l'art. 42 al. 1 LEtr ; il ne prétend d'ailleurs pas le contraire.</w:t>
      </w:r>
    </w:p>
    <w:p>
      <w:r>
        <w:rPr>
          <w:b/>
        </w:rPr>
        <w:t>E. 6</w:t>
      </w:r>
    </w:p>
    <w:p>
      <w:r>
        <w:t>Il convient dès lors d'examiner si l'intéressé peut se prévaloir d'un droit au renouvellement de son autorisation de séjour en vertu de l'art. 50 LEtr.</w:t>
      </w:r>
    </w:p>
    <w:p>
      <w:r>
        <w:rPr>
          <w:b/>
        </w:rPr>
        <w:t>E. 6.1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 En l'occurrence, il est reconnu par les deux parties que l'union conjugale a duré plus de trois ans. Le recourant pourrait donc se prévaloir d'un droit au renouvellement de son autorisation de séjour en vertu de l'art. 50 al. 1 let. a LEtr, pour autant que son intégration en Suisse puisse être considérée comme réussie.</w:t>
      </w:r>
    </w:p>
    <w:p>
      <w:r>
        <w:rPr>
          <w:b/>
        </w:rPr>
        <w:t>E. 6.2</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voir également ATF 134 II 1 consid. 4.1 et les arrêts du TF 2C_861/2015 du 11 février 2016 consid. 5.1 à 5.3.1 et 2C_292/2015 du 4 juin 2015 consid. 4.2).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certaine période (arrêts du TF 2C_656/2016 du 9 février 2017 consid. 5.2 et 2C_385/2016 du4 octobre 2016 consid. 4.1).</w:t>
      </w:r>
    </w:p>
    <w:p>
      <w:r>
        <w:rPr>
          <w:b/>
        </w:rPr>
        <w:t>E. 6.3.1</w:t>
      </w:r>
    </w:p>
    <w:p>
      <w:r>
        <w:t>L'autorité inférieure a retenu que, bien que le mariage du recourant eût duré plus de trois ans, celui-ci ne pouvait pas faire valoir une intégration réussie en Suisse. Sur le plan professionnel, l'intéressé avait effectué un apprentissage de monteur en chauffage de 2012 à 2015, sans qu'aucun document n'eût toutefois été produit à ce sujet. Il avait par ailleurs touché des prestations de l'aide sociale pour un montant total de 5'980 francs entre août 2015 et août 2016, ayant quitté la Suisse durant cette période entre décembre 2015 et avril 2016 en raison des problèmes de santé de sa mère. Le recourant exerçait au mois de janvier 2018 une activité lucrative à plein temps à titre d'aide-monteur en chauffage auprès de la société D._______ pour un salaire mensuel brut de 4'250 francs depuis le 18 juillet 2016. En outre, le comportement du recourant n'était pas exempt de tout reproche, dans la mesure où il avait été condamné le 27 septembre 2013 pour lésions corporelles simples à une peine pécuniaire de 30 jours-amende avec sursis pendant deux ans et à une amende de 300 francs et qu'il faisait l'objet d'une enquête pénale devant le Ministère public de l'arrondissement de l'Est vaudois pour lésions corporelles graves. Le SEM a dès lors nié que le recourant pouvait se prévaloir d'une intégration réussie aux termes de l'art. 77 al. 1 let. a OASA justifiant la poursuite de son séjour en Suisse et qu'il remplissait les conditions de l'art. 50 al. 1 let. a LEtr.</w:t>
      </w:r>
    </w:p>
    <w:p>
      <w:r>
        <w:rPr>
          <w:b/>
        </w:rPr>
        <w:t>E. 6.3.2</w:t>
      </w:r>
    </w:p>
    <w:p>
      <w:r>
        <w:t>Le recourant a, quant à lui, soulevé qu'il avait effectué un apprentissage entre 2012 et 2015, diplôme produit à l'appui de son recours, et sa volonté de participer à la vie économique. De plus, il a indiqué que le fait de s'être rendu au Brésil entre décembre 2015 et avril 2016 n'avait pas à être retenu en sa défaveur dès lors qu'il n'avait pas touché de prestations sociales durant ces quatre mois. S'agissant de son intégration économique, il a déclaré qu'il n'avait bénéficié d'indemnités de l'assurance chômage et de l'aide sociale que durant de courtes périodes (cinq mois d'indemnités chômage et quatre mois d'aide sociale), précisant que des périodes d'inactivité de durée raisonnable n'impliquaient pas forcément une absence d'intégration professionnelle. Il a également déclaré qu'il bénéficiait d'un contrat de durée indéterminée depuis juillet 2016 en qualité d'aide-monteur en chauffage auprès de l'entreprise D._______ pour un salaire mensuel brut de 4'250 francs, relevant par ailleurs que, privé de son autorisation de séjour, il avait perdu temporairement son emploi et n'avait plus eu les moyens d'assumer ses obligations financières durant cette période. S'agissant de son comportement, le recourant s'est plaint du fait que le SEM avait mis l'accent sur sa condamnation pénale de 2013 sans relever la faible gravité de cette infraction ainsi que son absence d'antécédents et que dite condamnation ne pouvait, à elle-seule, justifier l'absence d'intégration sociale. Enfin, il s'est prévalu du fait que l'enquête pénale ouverte le 18 août 2014 ne saurait justifier le refus de la prolongation de séjour du recourant au vu du principe de la présomption d'innocence. L'intéressé a enfin conclu qu'au vu de tous ces éléments, à savoir que son union conjugale avait duré plus de trois ans et que son intégration devait être reconnue tant sur les plans économique que social, les conditions de l'art. 50 LEtr étaient remplies.</w:t>
      </w:r>
    </w:p>
    <w:p>
      <w:r>
        <w:rPr>
          <w:b/>
        </w:rPr>
        <w:t>E. 6.4</w:t>
      </w:r>
    </w:p>
    <w:p>
      <w:r>
        <w:t>Dans le cas d'espèce, il appert du dossier que le recourant séjourne en Suisse depuis plus de neuf ans. Son comportement a donné lieu à trois condamnations pénales, soit le 27 septembre 2013, pour lésions corporelles simples à une peine pécuniaire de 30 jours-amende avec sursis pendant deux ans et à une amende de 300 francs, le 7 décembre 2018, pour voies de fait et injure (à l'encontre de son ex-épouse) à une peine pécuniaire de 20 jours-amende à 30 francs avec sursis pendant trois ans et à une amende de 300 francs et le 23 janvier 2019, pour lésions corporelles graves. Cette dernière condamnation a fait l'objet d'un appel, très partiellement admis par la Cour d'appel pénale du Tribunal cantonal vaudois, qui a constaté la culpabilité de l'intéressé, quand bien même celui-ci avait contesté les faits reprochés dans ses observations du 18 octobre 2018 (cf. dossier TAF, act. 17, p. 3), et l'a condamné à une peine pécuniaire de 210 jours-amende à 30 francs, peine complémentaire à celle prononcée le 7 décembre 2018 (cf. dossier TAF, act. 21, p. 2, et act. 27, annexe 21, p. 9). Cela étant, la présomption d'innocence dont s'est prévalu l'intéressé (cf. recours p. 13, 14 et 16) ne trouve pas application au vu du jugement précité, du fait que le Tribunal prend en considération l'état de fait existant au moment où il statue (cf. consid. 2 supra) et qu'il n'est pas lié par la décision prise en matière pénale, se fondant sur des critères d'appréciation qui lui sont propres (cf. ATF 130 II 493 consid. 4.2 ; arrêts du TF 2C_117/2014 du 27 juin 2014 consid. 4.2.2 et TAF F-8373/2015 du 29 octobre 2019 consid. 5.3). Par ailleurs, selon les pièces récentes du dossier, bien qu'il puisse être admis que le recourant parle français, l'argument selon lequel il ne ferait pas l'objet de poursuites tombe à mal vu l'attestation de l'Office des poursuites du district de Lausanne du 12 décembre 2019 faisant état d'un montant total à payer de 17'487,40 francs (cf. recours, p. 16 in fine et dossier TAF, act. 27, annexe 19). En outre, il n'appert pas non plus des pièces au dossier que le recourant se soit créé, durant son séjour en Suisse, des attaches sociales particulièrement étroites. Aussi, il n'apparaît pas qu'il se soit particulièrement investi dans la vie associative et culturelle de son canton ou de sa commune de résidence, en participant activement à des sociétés locales par exemple, hormis par l'enseignement à des enfants de la Capoeira, art martial d'origine brésilienne (cf. recours, p. 17 et dossier TAF, act. 11, p. 2). Sous l'angle de l'intégration professionnelle, le recourant a bénéficié, afin de subvenir à ses besoins, de prestations d'aide sociale entre avril et août 2016 pour un montant total de 5'980,35 francs (cf. dossier SEM, pce 138). Il a cependant travaillé à plein temps en qualité d'aide-monteur en chauffage et percevait à ce titre un revenu mensuel brut d'environ 4'670 francs jusqu'au mois de décembre 2019 (cf. dossier TAF, act. 11, p. 1, et act. 27, annexe 16). Il ressort toutefois des pièces récentes versées au dossier qu'il s'est inscrit auprès de l'Office régional de placement du canton de Vaud (ci-après : l'ORP) le 13 décembre 2019 et qu'il n'exerce ainsi plus d'activité lucrative (dossier TAF, act. 27, annexe 17). Bien que cette situation puisse être (partiellement) expliquée par le refus du renouvellement de son autorisation de séjour, le Tribunal ne saurait accorder une importance prépondérante au fait que la procédure relative à la prolongation de l'autorisation de séjour du recourant ait duré plusieurs années et que l'absence de titre de séjour ait rendu la recherche d'emploi de l'intéressé plus difficile. Ce dernier était en effet autorisé à travailler durant la procédure tendant à la prolongation de son autorisation de séjour et se trouvait par ailleurs dans la même situation que de nombreux autres étrangers qui, en raison de leur statut précaire, sont confrontés à des difficultés accrues sur le marché du travail helvétique. A cet égard, il ne faut pas perdre de vue que le recourant est jeune et dispose de bonnes connaissances en français. La situation professionnelle du recourant n'a par ailleurs pas toujours été stable lorsqu'il était titulaire d'une autorisation de séjour, puisque, comme sus-évoqué, il a dû percevoir des prestations d'aide sociale entre avril et août 2016 (cf. arrêt du TAF 1576/2017 du 30 janvier 2019 consid. 6.3).</w:t>
      </w:r>
    </w:p>
    <w:p>
      <w:r>
        <w:rPr>
          <w:b/>
        </w:rPr>
        <w:t>E. 6.5</w:t>
      </w:r>
    </w:p>
    <w:p>
      <w:r>
        <w:t>Compte tenu des considérations qui précèdent et eu égard en particulier au fait que le recourant a été condamné pénalement à trois reprises, dont la dernière infraction doit être qualifiée de grave, qu'il n'a pas respecté ses engagements financiers envers son fils (cf. consid. 7.7 infra) et que, malgré la durée de son séjour en Suisse, il n'a pas été en mesure de se créer une situation professionnelle stable lui permettant de subvenir à ses besoins et ainsi accumulé une dette sociale non négligeable, force est d'admettre qu'il n'a pas fait preuve d'une intégration réussie en Suisse au sens de la jurisprudence mentionnée plus haut (cf. consid. 6.2 supra).</w:t>
      </w:r>
    </w:p>
    <w:p>
      <w:r>
        <w:rPr>
          <w:b/>
        </w:rPr>
        <w:t>E. 6.6</w:t>
      </w:r>
    </w:p>
    <w:p>
      <w:r>
        <w:t>Au terme d'une appréciation globale des circonstances (arrêts du TF 2C_615/2019 du 25 novembre 2019 consid. 5.3 et 2C_656/2016 du 9 février 2017 consid. 5.2), malgré certains éléments favorables au recourant (à savoir notamment la maîtrise de la langue française, l'acquisition d'une formation et l'exercice d'une activité lucrative dans la même entreprise pendant plusieurs années), le Tribunal juge, à l'instar de l'autorité inférieure, que l'intéressé ne peut se prévaloir d'une intégration réussie en Suisse.</w:t>
      </w:r>
    </w:p>
    <w:p>
      <w:r>
        <w:rPr>
          <w:b/>
        </w:rPr>
        <w:t>E. 7.1</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et arrêt du TF 2C_1111/2015 du 9 mai 2016 consid. 5.2). L'art. 50 al. 2 LEtr, dans sa teneur en vigueur depuis le 1er juillet 2013, précise que les "raisons personnelles majeures"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Il convient en outre de tenir compte des circonstances, telles que le décès du conjoint, qui ont conduit à la dissolution du mariage (cf. ATF 137 II 345 consid. 3.2.3 et 137 II 1 consid. 4.1).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137 II 345 consid. 3.2.3).</w:t>
      </w:r>
    </w:p>
    <w:p>
      <w:r>
        <w:rPr>
          <w:b/>
        </w:rPr>
        <w:t>E. 7.2</w:t>
      </w:r>
    </w:p>
    <w:p>
      <w:r>
        <w:t>Dans le cadre de l'examen des conditions de l'art. 50 al. 1 let. b et al. 2 LEtr, il convient également de tenir compte du droit au respect de la vie privée et familiale du recourant, garanti par l'art. 8 CEDH, dont il se prévaut expressément. Une raison personnelle majeure peut en effet en particulier découler d'une relation digne de protection avec un enfant qui a le droit de séjourner en Suisse (cf. notamment ATF 143 I 21 consid. 4.1 et 139 I 315 consid. 2.1).</w:t>
      </w:r>
    </w:p>
    <w:p>
      <w:r>
        <w:rPr>
          <w:b/>
        </w:rPr>
        <w:t>E. 7.2.1</w:t>
      </w:r>
    </w:p>
    <w:p>
      <w:r>
        <w:t>Selon la jurisprudence du Tribunal fédéral, un étranger peut, selon les circonstances, se prévaloir de l'art. 8 CEDH sous l'angle de la protection de la vie familiale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arrêt du TF 2C_950/2017 du 16 mai 2018 consid. 3.2, ainsi que la jurisprudence citée).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Tribunal fédéral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7.2.2</w:t>
      </w:r>
    </w:p>
    <w:p>
      <w:r>
        <w:t>Le Tribunal fédéral a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(arrêts du TF 2C_105/2017 consid. 3.9 et 2C_18/2019 du 9 janvier 2019 consid. 2.3).</w:t>
      </w:r>
    </w:p>
    <w:p>
      <w:r>
        <w:rPr>
          <w:b/>
        </w:rPr>
        <w:t>E. 7.2.3</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7.3</w:t>
      </w:r>
    </w:p>
    <w:p>
      <w:r>
        <w:t>Dans la décision querellée, le SEM a retenu que le recourant ne pouvait pas se prévaloir d'une intégration réussie en Suisse. Il avait en effet perçu des prestations de l'aide sociale pour un montant de 5'980 francs, avait été condamné le 27 septembre 2013 pour lésions corporelles simples et une enquête pénale avait été ouverte à son encontre le 18 août 2014 pour lésions corporelles graves (cf. consid. 6.3.1 supra), relevant que son comportement ne pouvait ainsi pas être qualifié d'irréprochable. Par ailleurs, le requérant ne s'était pas créé d'attaches particulièrement étroites dans ce pays. Arrivé en Suisse à l'âge de 29 ans, il avait passé son enfance, son adolescence et plusieurs années de sa vie d'adulte dans son pays d'origine. Il n'avait pas connu une importante ascension professionnelle ou développé en Suisse des qualifications ou connaissances spécifiques ne pouvant être mises en pratique dans son pays. A 36 ans, il n'était pas trop âgé pour qu'une réintégration au Brésil soit possible sans qu'il ne fût exposé à des obstacles insurmontables, d'autant plus que plusieurs membres de sa famille y résidaient encore. S'agissant de la protection de la vie familiale conférée par l'art. 8 CEDH, le SEM a retenu que, suite à la conciliation du 27 novembre 2017, le recourant bénéficiait d'un droit de visite sur son fils le dimanche après-midi, de 14h à 18h et que les parents avaient accepté de confier une évaluation de la situation et de la dynamique de la famille au SPJ en vue d'en éventuel octroi d'un droit de visite plus large. L'exigence d'un lien affectif particulièrement fort, selon l'autorité inférieure, n'était ainsi pas remplie vu que l'intéressé ne bénéficiait pas d'un droit de visite usuel. Le SEM a par ailleurs retenu que la relation économique entre le recourant et son enfant ne revêtait pas une intensité particulière. En effet, bien qu'il eût signé, le 23 octobre 2015, une convention partielle prévoyant le paiement d'une contribution d'entretien mensuelle de 500 francs dès le 1er décembre 2015, abaissée à 450 francs dès le 1er décembre 2017, il n'avait pas payé ces pensions alimentaires jusqu'au mois de septembre 2016. Il a toutefois précisé, lors de son audition administrative du 1er septembre 2016, qu'il versait un montant de 550 francs par mois depuis la date précitée et s'acquittait ainsi également de ses arriérés de paiement. Pour sa part, le recourant a allégué qu'il était investi dans la prise en charge de son fils. S'agissant du droit de visite non usuel mis en place, il a indiqué que les relations personnelles se sont avérées compliquées et qu'il avait accepté une telle restriction au vu du conflit parental existant et dans le but de rassurer, dans une première phase, la mère de son enfant. Il a aussi déclaré qu'il avait été dans l'impossibilité d'accueillir son fils vu qu'il habitait dans un studio, mais qu'il était désireux de trouver un appartement plus grand, démarche freinée par la décision litigieuse qui l'avait privé d'activité professionnelle. Il a ajouté que, même si, dans un premier temps, il avait eu du mal à honorer les engagements financiers pris à l'égard de son fils, il s'était par la suite acquitté des pensions ainsi que du remboursement de ses arriérés à hauteur de 50 francs par mois. Il avait également achevé une formation et trouvé un travail stable, ce qui dénotait, selon lui, une prise de conscience et la prise au sérieux de ses responsabilités envers son fils. Par ailleurs, il a relevé que la distance séparant la Suisse du Brésil était d'environ 9'000 kilomètres, ce qui ne lui permettrait pas d'exercer son droit de visite de manière usuelle et risquait de compromettre sa relation avec son enfant s'il était renvoyé de Suisse. Ce renvoi constituerait ainsi une ingérence indue dans l'exercice de son droit à la vie privée et familiale garanti par l'art. 8 par. 1 CEDH.</w:t>
      </w:r>
    </w:p>
    <w:p>
      <w:r>
        <w:rPr>
          <w:b/>
        </w:rPr>
        <w:t>E. 7.4</w:t>
      </w:r>
    </w:p>
    <w:p>
      <w:r>
        <w:t>D'emblée, le Tribunal constate qu'aucune pièce versée au dossier ne fait état de violence conjugale ou de mariage forcé vis-à-vis de l'intéressé au sens de l'art. 50 al. 2 LEtr. Le recourant ne s'en prévaut du reste pas.</w:t>
      </w:r>
    </w:p>
    <w:p>
      <w:r>
        <w:rPr>
          <w:b/>
        </w:rPr>
        <w:t>E. 7.5</w:t>
      </w:r>
    </w:p>
    <w:p>
      <w:r>
        <w:t>Concernant la protection de la vie privée du recourant, le Tribunal constate que celui-ci séjourne en Suisse depuis environ neuf ans, soit depuis une durée inférieure aux dix années requises (cf. ATF 144 I 266 consid. 3.8 et 3.9 ; arrêt du TF 2C_18/2019 du 9 janvier 2019 consid. 2.3). La prise en considération de cette durée doit de plus être fortement relativisée. En effet, depuis l'échéance du titre de séjour de l'intéressé en date du 15 septembre 2016 (cf. dossier SEM, pce 57), son séjour en Suisse ne peut plus être comptabilisé (ou seulement dans une mesure très restreinte) puisqu'il a été accompli sans autorisation, à la faveur d'une simple tolérance cantonale ou de l'effet suspensif attaché au présent recours (cf. ATF 137 II 1 consid. 4.3, ATAF 2007/45 consid. 6.3 et arrêt du TF 2C_641/2017 du 31 août 2017 consid. 3.3). Bien qu'il eût exercé, durant une période limitée, une activité lucrative à plein temps, il n'est toutefois pas parvenu à acquérir une situation professionnelle stable puisqu'il n'a, au vu des pièces récentes versées au dossier, plus de travail fixe depuis le mois de décembre 2019 (cf. dossier TAF, act. 27, annexe 17). Il a aussi dû avoir recours à des prestations d'aide sociale pour un montant de 5'980,35 francs afin de couvrir ses besoins entre les mois d'avril et août 2016 (cf. dossier SEM, pce 138). Par ailleurs, la perte d'emploi du recourant (cf. recours, p. 15 in fine) peut certes être expliquée, en partie, par le non renouvellement de son autorisation de séjour. Cependant, bien que la procédure relative à la prolongation de son autorisation de séjour ait duré plusieurs années et que l'absence de titre de séjour ait rendu plus compliquée la recherche d'un emploi, ces périodes ne sauraient revêtir une importance prépondérante. Comme indiqué supra (cf. consid. 6.4 supra), l'intéressé était en effet en mesure de travailler durant toute cette période et se trouvait ainsi dans la même situation que de nombreux autres étrangers qui, en raison de leur statut, sont confrontés à des difficultés accrues sur le marché du travail suisse (cf. arrêt du TAF F-5289/2017 du 21 mars 2019 consid. 7.2). Rien ne l'empêchait ainsi d'exercer une activité lucrative à plein temps, lui permettant de subvenir à ses besoins et de respecter ses engagements financiers, dès lors qu'il était en bonne santé, disposait des connaissances de français suffisantes et qu'il était âgé de 35 ans. De surcroît, le Tribunal rappelle que le comportement de l'intéressé est loin d'être irréprochable puisqu'il a été condamné trois fois pénalement pour, respectivement, lésions corporelles simples, voies de fait et injure (à l'encontre de son ex-épouse) et lésions corporelles graves (cf. consid. 6.4 supra), lésant ainsi des biens juridiques essentiels au regard de la jurisprudence du Tribunal fédéral (cf. ATF 139 II 121 consid. 5.3). Au vu de l'absence d'intégration satisfaisante du recourant en Suisse, celui-ci ne saurait partant se prévaloir de la protection de sa vie privée au sens de l'art. 8 CEDH et de la jurisprudence précitée.</w:t>
      </w:r>
    </w:p>
    <w:p>
      <w:r>
        <w:rPr>
          <w:b/>
        </w:rPr>
        <w:t>E. 7.6</w:t>
      </w:r>
    </w:p>
    <w:p>
      <w:r>
        <w:t>S'agissant de la protection de la vie familiale du recourant, le Tribunal constate que, sur la base des pièces aux dossiers, le recourant s'est vu octroyer, selon la convention du 27 novembre 2017, un droit de visite à l'égard de son fils les dimanches après-midi, de 14h à 18h, étendu aux dimanches après-midi de 10h à 18h suite à l'audience de conciliation sur les MPUC du 19 février 2018. Quand bien même certaines relations sont entretenues entre le recourant et son enfant, ces contacts n'équivalent ainsi pas à l'exercice d'un droit de visite usuel (cf. consid. 7.2.1 par. 3 supra ; cf., en ce sens, arrêt du TF 2C_340/2019 du 16 mai 2019 consid. 6.2.3 et 6.4), ce d'autant moins que, habitant dans un studio, l'intéressé ne dispose pas de la place suffisante pour accueillir son fils durant la nuit (cf. dossier TAF, act. 27, annexe 15).</w:t>
      </w:r>
    </w:p>
    <w:p>
      <w:r>
        <w:rPr>
          <w:b/>
        </w:rPr>
        <w:t>E. 7.7</w:t>
      </w:r>
    </w:p>
    <w:p>
      <w:r>
        <w:t>Quant à l'existence du lien économique entre le recourant et son fils, l'intéressé n'a pas démontré avoir respecté la convention sus-évoquée par le versement régulier des contributions d'entretien fixées (cf. dossier SEM, pce 57), précisant qu'il n'a pas allégué ni prouvé avoir fourni d'éventuelles prestations en nature. Même s'il convient de prendre en compte, dans une certaine mesure, le non renouvellement de l'autorisation de séjour du recourant pour expliquer les périodes pendant lesquelles il n'a pas exercé d'activité lucrative, celui-ci n'a pas, selon les dernières informations fournies, honoré l'intégralité des montants des pensions dues selon la convention passée le 27 novembre 2017, bien qu'il s'en fût prévalu dans ses observations du 17 juillet 2018 (cf. dossier TAF, act. 11, p. 3). Ainsi, force est de constater qu'il n'est pas apte à assumer ses obligations financières. Le courrier du Bureau de recouvrement et d'avances des pensions alimentaires du 7 mars 2019 fait en effet apparaître un montant total de 6'066,65 francs de pensions dues (cf. dossier TAF, act. 27, annexe 15), somme qui a, pour le surplus, augmenté depuis le mois de juillet 2018 (cf. dossier TAF, act. 11, annexe 5). Enfin, sous l'angle de la condition du comportement irréprochable, il y a lieu de tenir compte du fait que le recourant a accumulé une dette sociale d'un montant total de 5'980,35 francs de janvier 2016 à juin 2017 (cf. dossier SEM, pce 138). De surcroît, il a été condamné pénalement le 27 septembre 2013 pour lésions corporelles simples, le 7 décembre 2018 pour voies de fait et injure et, infraction la plus grave, le 23 janvier 2019 pour lésions corporelles graves, la Cour d'appel pénale du Tribunal cantonal vaudois ayant confirmé la culpabilité de l'intéressé le 12 juin 2019 (cf. consid. 6.4 supra et dossier TAF, act. 27, annexes 18, 20 à 22). En outre, même si l'exercice du droit de visite en est rendu plus compliqué, il sera néanmoins possible pour le recourant de l'exercer depuis le Brésil dans le cadre de séjours de courte durée, au besoin en aménageant les modalités de celui-ci quant à leur fréquence et à la durée et en l'organisant de manière à ce qu'il soit compatible avec des séjours dans des pays différents (cf. consid. 7.2.1 par. 2 supra). A cela s'ajoute encore le fait que, dans l'intervalle de ces visites, l'éloignement de l'intéressé ne l'empêchera pas d'avoir des contacts avec son fils qui réside en Suisse, notamment par téléphone, lettres ou messagerie électronique (p. ex. skype, cf. arrêts du TF 2C_419/2014 du 13 janvier 2015 consid. 4.3.4 et du TAF F-6528/2016 du 3 juillet 2017 consid. 6.2.2).</w:t>
      </w:r>
    </w:p>
    <w:p>
      <w:r>
        <w:rPr>
          <w:b/>
        </w:rPr>
        <w:t>E. 7.8</w:t>
      </w:r>
    </w:p>
    <w:p>
      <w:r>
        <w:t>L'intéressé a en outre passé toute son enfance, son adolescence ainsi qu'une grande partie de sa vie d'adulte au Brésil. Ces années ne sauraient être moins déterminantes pour la formation de la personnalité et, partant, pour l'intégration socioculturelle, que le séjour du recourant en Suisse, qui ne saurait l'avoir rendu totalement étranger à sa patrie, où il a vécu pendant 29 ans (cf. arrêt du TF 2C_196/2014 du 19 mai 2014 consid. 4.2 et la référence citée). Dans ces circonstances, l'intéressé a certainement conservé, dans son pays d'origine, un cercle d'amis et des connaissances susceptibles de favoriser son retour. Il peut dès lors être attendu de l'intéressé qu'il fournisse des efforts en vue de sa réintégration sociale et professionnelle au Brésil, à l'image de ceux qu'il a dû faire lorsqu'il est arrivé en Suisse. Enfin, son expérience professionnelle en Suisse ne saurait, dans la mesure où il n'y a pas acquis une formation requérant des qualifications particulières, le désavantager sur le marché du travail brésilien. Il ne ressort par ailleurs pas des pièces au dossier qu'il serait réellement investi dans la vie associative et culturelle de son canton ou de sa commune de résidence, en participant par exemple activement à des sociétés locales (cf. consid. 6.4 supra). Le recourant n'a dès lors pas démontré de manière péremptoire que sa réintégration au Brésil serait fortement compromise. Au terme d'une pesée globale, il y a donc lieu d'admettre que les conditions de restriction de l'art. 8 CEDH sont données et que la décision ne viole pas cette disposition à cet égard.</w:t>
      </w:r>
    </w:p>
    <w:p>
      <w:r>
        <w:rPr>
          <w:b/>
        </w:rPr>
        <w:t>E. 7.9</w:t>
      </w:r>
    </w:p>
    <w:p>
      <w:r>
        <w:t>Le Tribunal constate que le dossier ne fait pas apparaître d'autres éléments pouvant constituer des raisons personnelles majeures au sens de l'art. 50 al. 1 let. b LEtr, le recourant étant en particulier âgé de 39 ans et en bonne santé. Compte tenu de ce qui précède, le Tribunal estime que la situation du recourant n'est pas constitutive d'un cas de rigueur personnel. C'est donc à bon droit que le SEM a estimé qu'il ne pouvait se prévaloir de raisons personnelles majeures pour prétendre au renouvellement de son autorisation de séjour.</w:t>
      </w:r>
    </w:p>
    <w:p>
      <w:r>
        <w:rPr>
          <w:b/>
        </w:rPr>
        <w:t>E. 7.10</w:t>
      </w:r>
    </w:p>
    <w:p>
      <w:r>
        <w:t>Il n'y a pas lieu d'examiner la situation du recourant sous l'angle distinct de l'art. 30 al. 1 let. b LEtr ou de l'art. 31 al. 1 OASA,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7.11</w:t>
      </w:r>
    </w:p>
    <w:p>
      <w:r>
        <w:t>Au vu de ces éléments, le SEM n'a ni excédé ni abusé de son pouvoir d'appréciation en retenant que le recourant ne remplissait pas les conditions de l'art. 50 LEtr et qu'il ne pouvait ainsi prétendre au renouvellement de son autorisation de séjour.</w:t>
      </w:r>
    </w:p>
    <w:p>
      <w:r>
        <w:rPr>
          <w:b/>
        </w:rPr>
        <w:t>E. 8</w:t>
      </w:r>
    </w:p>
    <w:p>
      <w:r>
        <w:t>Dans la mesure où l'intéressé n'a pas obtenu le renouvellement de son autorisation de séjour et qu'il ne peut pas prétendre à l'octroi d'une autorisation d'établissement en sa faveur, c'est également à bon droit que l'autorité inférieure a prononcé son renvoi de Suisse, conformément à l'art. 64 al. 1 let. c LEtr. Le recourant n'a par ailleurs pas démontré l'existence d'obstacles à son retour au Brésil et le dossier ne fait pas apparaître que l'exécution de son renvoi serait illicite, inexigible ou impossible au sens de l'art. 83 al. 2 à 4 LEtr. Ainsi, c'est à juste titre que l'instance inférieure a ordonné l'exécution de cette mesure.</w:t>
      </w:r>
    </w:p>
    <w:p>
      <w:r>
        <w:rPr>
          <w:b/>
        </w:rPr>
        <w:t>E. 9.1</w:t>
      </w:r>
    </w:p>
    <w:p>
      <w:r>
        <w:t>Il ressort de ce qui précède que, par sa décision du 17 janvier 2018, l'autorité inférieure n'a ni violé le droit fédéral ni constaté des faits pertinents de manière inexacte ou incomplète ; en outre, cette décision n'est pas inopportune (art. 49 PA). En conséquence, le recours est rejeté.</w:t>
      </w:r>
    </w:p>
    <w:p>
      <w:r>
        <w:rPr>
          <w:b/>
        </w:rPr>
        <w:t>E. 9.2</w:t>
      </w:r>
    </w:p>
    <w:p>
      <w:r>
        <w:t>Au vu de l'issue du litige, il y aurait lieu de mettre les frais de procédure à la charge du recourant (cf. art. 63 al. 1 PA en relation avec les art. 1 à 3 du règlement du 21 février 2008 concernant les frais, dépens et indemnités fixés par le Tribunal administratif fédéral [FITAF, RS 173.320.2]). Vu l'issue de la cause, il n'y a pas lieu d'allouer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