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E-99/2016 vom 30. August 2018</w:t>
      </w:r>
    </w:p>
    <w:p>
      <w:r>
        <w:t>Bundesverwaltungsgericht, 2018-08-30, FR</w:t>
      </w:r>
    </w:p>
    <w:p>
      <w:r>
        <w:rPr>
          <w:b/>
        </w:rPr>
        <w:t xml:space="preserve">Quelle: </w:t>
      </w:r>
      <w:r>
        <w:t>https://mcp.opencaselaw.ch/entscheid/bvger_E-99_2016</w:t>
      </w:r>
    </w:p>
    <w:p>
      <w:r>
        <w:t>FR: TAF E-99/2016 du 30 août 2018</w:t>
      </w:r>
    </w:p>
    <w:p>
      <w:r>
        <w:t>IT: TAF E-99/2016 del 30 agosto 2018</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 délai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la vraisemblance et le sérieux de ses motifs.</w:t>
      </w:r>
    </w:p>
    <w:p>
      <w:r>
        <w:rPr>
          <w:b/>
        </w:rPr>
        <w:t>E. 3.2</w:t>
      </w:r>
    </w:p>
    <w:p>
      <w:r>
        <w:t>Les contradictions du récit, telles que relevées par le SEM dans sa décision, sont certes de peu d'importance et n'ont pas de portée décisive, ce d'autant moins que les deux auditions ont été séparées par seize mois. De plus, le SEM admet lui-même que le récit est "plutôt structuré et cohérent". De fait, l'intéressé a décrit de manière claire et précise les circonstances de son départ d'Erythrée et l'itinéraire suivi lors de sa fuite. En outre, l'argument avancé par le SEM (pt. 4 de la décision attaquée), selon lequel l'intéressé n'aurait pu logiquement prendre l'initiative d'un départ, "compte tenu de [son] âge, de [sa] formation, de [son] absence d'expérience en matière de longs déplacements", n'apparaît guère pertinent, ce d'autant plus qu'il contredit l'appréciation précédente sur le caractère cohérent du récit. Le Tribunal retient également que l'autorité de première instance, dans sa réponse, ne remet plus en question l'identité du recourant, au vu des documents scolaires joints au recours. Il ne s'agit pas en l'occurrence d'un point décisif, et ces pièces, comme on le verra, ne sont pas de nature à corroborer les motifs d'asile. Le Tribunal observe cependant que la carte d'étudiant mentionne une date de naissance au (...) août 1998, ce qui ne correspond pas à la date donnée par le recourant.</w:t>
      </w:r>
    </w:p>
    <w:p>
      <w:r>
        <w:rPr>
          <w:b/>
        </w:rPr>
        <w:t>E. 3.3</w:t>
      </w:r>
    </w:p>
    <w:p>
      <w:r>
        <w:t>En revanche, la description qu'a faite le recourant de son évasion n'emporte pas la conviction : il n'est pas vraisemblable que celle-ci se soit déroulée à plusieurs, avec la facilité dépeinte (en profitant d'un manque d'attention des gardiens), sans rencontrer d'obstacles particuliers. Il n'est pas davantage crédible que l'intéressé ait trouvé la possibilité, en trois jours à peine, de quitter l'Erythrée clandestinement, alors que la préparation d'un tel départ requiert des démarches et des prises de contact demandant plus de temps, sans même parler des dépenses inévitables en pareil cas. De ce fait, la crédibilité de l'interpellation de l'intéressé se trouve remise en cause. Le Tribunal discerne d'ailleurs mal pourquoi les autorités auraient jugé bon d'arrêter le recourant mais non son père, alors que ce dernier, à en croire l'intéressé, vivait à D._______ avec lui et le reste des siens, et pouvait être retrouvé sans grandes difficultés. Les motifs d'asile articulés ne sont donc pas vraisemblables. Il apparaît dès lors que si l'intéressé a quitté son pays de manière irrégulière, les véritables motifs à l'origine de ce départ ne sont pas connus ; ils ne sont, dans tous les cas, pas ceux qu'il a invoqués. Ni les documents scolaires produits ni la déclaration de sa tante (dont le caractère complaisant ne peut être exclu) ne sont de nature à modifier cette appréciation.</w:t>
      </w:r>
    </w:p>
    <w:p>
      <w:r>
        <w:rPr>
          <w:b/>
        </w:rPr>
        <w:t>E. 3.4</w:t>
      </w:r>
    </w:p>
    <w:p>
      <w:r>
        <w:t>Par ailleurs, quand bien même le recourant aurait dépeint les faits de manière exacte, il en ressort qu'aucune convocation au service militaire ne lui aurait jamais été adressée, et que cette possibilité ne relève en l'état que d'une hypothèse aucunement étayée et non concrétisée. Dès lors, n'ayant pas éludé le service militaire, il ne semble pas, en l'état, menacé d'une sanction pour ce motif. A ce sujet, le Tribunal rappelle que le refus de servir et la désertion sont sévèrement punis en Erythrée. La sanction infligée s'accompagne en général d'une incarcération dans des conditions inhumaines, et souvent de tortures, dans la mesure où la désertion et le refus de servir sont considérés comme une manifestation d'opposition au régime ; comme telle, cette sanction revêt le caractère d'une persécution, et la crainte fondée d'y être exposé entraîne reconnaissance de la qualité de réfugié (cf. Jurisprudence et informations de la Commission suisse de recours en matière d'asile [JICRA] 2006 no 3 ; arrêt E-1740/2016 du 9 février 2018, consid. 5.1). Une telle crainte n'est cependant fondée que si la personne en cause a déjà été concrètement en contact avec l'autorité militaire, ou avec une autre autorité dans la mesure où ce contact laissait présager un prochain recrutement (par exemple, à la suite de la réception d'une convocation de l'armée). Comme on l'a vu, une telle hypothèse ne peut être retenue ici, l'intéressé n'ayant produit aucune preuve dans ce sens ; la seule possibilité qu'une convocation puisse lui être adressée dans un avenir plus ou moins proche n'est pas suffisante.</w:t>
      </w:r>
    </w:p>
    <w:p>
      <w:r>
        <w:rPr>
          <w:b/>
        </w:rPr>
        <w:t>E. 3.5</w:t>
      </w:r>
    </w:p>
    <w:p>
      <w:r>
        <w:t>Enfin, dans son arrêt D-7898/2015 du 30 janvier 2017, publié comme arrêt de référence, le Tribunal a examiné dans quelle mesure les Erythréens qui quittent leur pays illégalement doivent craindre des mesures de persécution, à ce titre, en cas de retour. Suite à une analyse approfondie des informations disponibles, il en est arrivé à la conclusion que la pratique, selon laquelle la sortie illégale d'Erythrée justifiait en soi la reconnaissance de la qualité de réfugié, ne pouvait pas être maintenue. Cette appréciation repose essentiellement sur le constat que des membres de la diaspora, parmi lesquels se trouvent également des personnes qui ont quitté illégalement leur pays, retournent en Erythrée, pour de brefs séjours, sans subir de sérieux préjudices. Dès lors, les personnes sorties sans autorisation d'Erythrée ne peuvent plus être considérées, de manière générale, comme exposées à une peine sévère pour un motif pertinent en matière d'asile. Un risque majeur de sanction, ou de sérieux préjudices au sens de l'art. 3 LAsi, en cas de retour, ne peut être désormais admis qu'en présence de facteurs supplémentaires défavorables, tel le fait d'avoir appartenu à un groupe d'opposants au régime, avoir occupé une fonction en vue avant la fuite, avoir déserté ou encore s'être soustrait au service militaire, qui font dès lors apparaître le requérant comme une personne indésirable aux yeux des autorités érythréennes (cf. arrêt précité, consid. 5.2). Or, en l'espèce, aucune de ces circonstances n'est réalisée.</w:t>
      </w:r>
    </w:p>
    <w:p>
      <w:r>
        <w:rPr>
          <w:b/>
        </w:rPr>
        <w:t>E. 3.6</w:t>
      </w:r>
    </w:p>
    <w:p>
      <w:r>
        <w:t>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6.5</w:t>
      </w:r>
    </w:p>
    <w:p>
      <w:r>
        <w:t>Dans son arrêt E-5022/2017 du 10 juillet 2018 (destiné à publication comme arrêt de référence), le Tribunal s'est penché sur la question de la licéité de l'exécution du renvoi en Erythrée dans le cas où existe un risque d'incorporation dans le service national militaire ou civil ; pour ce faire, il a tenu compte des objectifs du service, du système de recrutement, de la durée des obligations militaires, du cercle des personnes intéressées, et des conditions qui caractérisent ce service (consid. 5.1). Il a ainsi constaté que les soldats, durant leur formation, sont exposés à l'arbitraire de leurs supérieurs, qui punissaient sévèrement les manifestations d'indiscipline, les opinions divergentes et les tentatives de fuite ; de plus, il a été relevé que les femmes incorporées dans l'armée sont de manière courante la cible d'atteintes sexuelles de la part de leurs supérieurs, sans cependant que celles-ci soient systématiques (arrêt précité, consid. 5.2.1). Cette situation d'arbitraire prévaut également durant l'accomplissement du service national, les militaires continuant à y être exposés sans réelle possibilité de protection, vu les carences de la justice militaire ; le pouvoir des supérieurs hiérarchiques ne connaît ainsi pas d'entrave et les mêmes abus peuvent être constatés, sans pour autant qu'ils puissent être tenus pour généralisés (arrêt précité, consid. 5.2.2). S'agissant du service civil, il est très peu rémunéré ; ceux qui y sont incorporés ont peine à couvrir leurs besoins avec la solde versée (consid. 5.2.2). Les militaires sont, en outre, utilisés comme main-d'oeuvre pour toutes sortes de travaux utiles à l'économie nationale, sans lien avec les tâches proprement militaires</w:t>
      </w:r>
    </w:p>
    <w:p>
      <w:r>
        <w:rPr>
          <w:b/>
        </w:rPr>
        <w:t>E. 6.6</w:t>
      </w:r>
    </w:p>
    <w:p>
      <w:r>
        <w:t>Partant de ce tableau, et se basant sur les sources disponibles, le Tribunal en est arrivé à la conclusion que le service national érythréen ne peut être défini comme un esclavage ou une servitude au sens de l'art. 4 ch. 1 CEDH. En revanche, dans la mesure où ce service, mal rémunéré, est sans durée déterminée et peut se prolonger de cinq à dix ans, il ne constitue pas une obligation civique normale (art. 4 ch. 3 let. d CEDH) ; il représente une charge disproportionnée, et se trouve susceptible d'être qualifié de travail forcé au sens de l'art. 4 ch. 2 CEDH. Cela étant posé, le Tribunal ne considère pas que les mauvais traitements et atteintes infligés aux militaires incorporés soient à ce point généralisés que chacun et chacune d'entre eux risquent concrètement et sérieusement de se voir infliger de tels sévices (consid. 6.1.4). L'existence d'un danger sérieux, du fait de l'accomplissent du service national, d'être exposé à une violation crasse de l'art. 4 ch. 2 CEDH (interdiction du travail forcé ou obligatoire) ne peut ainsi être retenue (consid. 6.1.5) ; il en va de même du risque d'être soumis à un traitement inhumain ou dégradant au sens de l'art. 3 CEDH (consid. 6.1.6).</w:t>
      </w:r>
    </w:p>
    <w:p>
      <w:r>
        <w:rPr>
          <w:b/>
        </w:rPr>
        <w:t>E. 6.7</w:t>
      </w:r>
    </w:p>
    <w:p>
      <w:r>
        <w:t>En conclusion, le risque d'être convoqué par l'autorité militaire et d'être tenu au service national n'est pas en soi de nature à rendre illicite l'exécution du renvoi en Erythrée. En l'espèce, le Tribunal constate que le recourant, pour les raisons exposées plus haut, n'a pas établi la forte probabilité d'un risque de traitement contraire au droit international ; dès lors, l'exécution du renvoi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7.2</w:t>
      </w:r>
    </w:p>
    <w:p>
      <w:r>
        <w:t>Il est notoire que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En outre, les conditions de vie s'y sont améliorées, bien que la situation économique reste difficile ; l'état des ressources médicales, l'accès à l'eau et à la nourriture, ainsi que les conditions de formation, se sont stabilisés. Les transferts d'argent importants effectués par la diaspora profitent d'ailleurs à une grande partie de la population. En outre, le 9 juillet 2018, un accord de paix a été signé avec l'Ethiopie, qui met fin au conflit entre les deux pays et prévoit entre eux une collaboration de grande ampleur (cf. Neue Zürcher Zeitung, Äthiopien und Erythrea schliessen Frieden, 9 juillet 2018). Dans ce contexte, l'exécution du renvoi ne cesse d'être exigible qu'en présence de circonstances personnelles particulières, de nature à mettre en péril la capacité de survie de la personne renvoyée ; cette exécution ne requiert plus, comme le prévoyait la jurisprudence antérieure, des circonstances individuelles spécialement favorables (cf. arrêt D-2311/2016 17 août 2017, consid. 16). Le risque d'être incorporé dans le service national ne peut plus être considéré en soi comme un obstacle à l'exécution du renvoi au sens de l'art. 83 al. 4 LEtr (arrêt E-5022/2017, consid. 6.2).</w:t>
      </w:r>
    </w:p>
    <w:p>
      <w:r>
        <w:rPr>
          <w:b/>
        </w:rPr>
        <w:t>E. 7.3</w:t>
      </w:r>
    </w:p>
    <w:p>
      <w:r>
        <w:t>En l'espèce, il ne ressort du dossier aucun élément défavorable dont on pourrait inférer que l'exécution du renvoi impliquerait une mise en danger concrète du recourant. A cet égard, le Tribunal relève qu'il est jeune, sans charge de famille, n'a pas allégué de problème de santé particulier, et que tous ses proches résident en Erythrée.</w:t>
      </w:r>
    </w:p>
    <w:p>
      <w:r>
        <w:rPr>
          <w:b/>
        </w:rPr>
        <w:t>E. 7.4</w:t>
      </w:r>
    </w:p>
    <w:p>
      <w:r>
        <w:t>Pour ces motifs, l'exécution du renvoi doit être considérée comme raisonnablement exigible.</w:t>
      </w:r>
    </w:p>
    <w:p>
      <w:r>
        <w:rPr>
          <w:b/>
        </w:rPr>
        <w:t>E. 8</w:t>
      </w:r>
    </w:p>
    <w:p>
      <w:r>
        <w:t>Le Tribunal rappelle enfin que si un retour forcé en Erythrée n'est en général pas possible, le choix existant d'un retour volontaire empêche de conclure à une impossibilité de l'exécution du renvoi, au sens de l'art. 83 al. 2 LEtr. L'exécution du renvoi ne se heurte dès lors pas à des obstacles insurmontables d'ordre technique et s'avère également possible (cf. ATAF 2008/34 consid. 12). Il incombe donc au recourant d'entreprendre toute démarche nécessaire auprès de la représentation de son pays d'origine en vue de l'obtention de documents de voyage lui permettant de quitter la Suisse.</w:t>
      </w:r>
    </w:p>
    <w:p>
      <w:r>
        <w:rPr>
          <w:b/>
        </w:rPr>
        <w:t>E. 9</w:t>
      </w:r>
    </w:p>
    <w:p>
      <w:r>
        <w:t>Au vu de ce qui précède, la décision attaquée ne viole donc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10.1</w:t>
      </w:r>
    </w:p>
    <w:p>
      <w:r>
        <w:t>L'assistance judiciaire ayant été accordée, il n'y a pas lieu de percevoir de frais (art. 65 al. 1 PA)</w:t>
      </w:r>
    </w:p>
    <w:p>
      <w:r>
        <w:rPr>
          <w:b/>
        </w:rPr>
        <w:t>E. 10.2</w:t>
      </w:r>
    </w:p>
    <w:p>
      <w:r>
        <w:t>En l'espèce, le Tribunal fixe le montant de l'indemnité du mandataire d'office sur la base de du décompte (art. 14 al. 2 du règlement du 21 février 2008 concernant les frais, dépens et indemnités fixés par le Tribunal administratif fédéral [FITAF, RS 173.320.2]) et d'une estimation des frais survenus depuis (dépôt d'une réplique).</w:t>
      </w:r>
    </w:p>
    <w:p>
      <w:r>
        <w:rPr>
          <w:b/>
        </w:rPr>
        <w:t>E. 10.3</w:t>
      </w:r>
    </w:p>
    <w:p>
      <w:r>
        <w:t>Dans le cas d'espèce, le Tribunal fixe dès lors globalement le montant de l'indemnité à 2000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