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E-9994/2025 vom 7. Januar 2026</w:t>
      </w:r>
    </w:p>
    <w:p>
      <w:r>
        <w:t>Bundesverwaltungsgericht, 2026-01-07, DE</w:t>
      </w:r>
    </w:p>
    <w:p>
      <w:r>
        <w:rPr>
          <w:b/>
        </w:rPr>
        <w:t xml:space="preserve">Quelle: </w:t>
      </w:r>
      <w:r>
        <w:t>https://mcp.opencaselaw.ch/entscheid/bvger_E-9994_2025</w:t>
      </w:r>
    </w:p>
    <w:p>
      <w:r>
        <w:t>FR: TAF E-9994/2025 du 7 janvier 2026</w:t>
      </w:r>
    </w:p>
    <w:p>
      <w:r>
        <w:t>IT: TAF E-9994/2025 del 7 gennaio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vorbehältlich Erwägung 1.3.2 - einzutreten.</w:t>
      </w:r>
    </w:p>
    <w:p>
      <w:r>
        <w:rPr>
          <w:b/>
        </w:rPr>
        <w:t>E. 1.3.2</w:t>
      </w:r>
    </w:p>
    <w:p>
      <w:r>
        <w:t>Der vorliegenden Beschwerde kommt von Gesetzes wegen aufschiebende Wirkung zu und das SEM hat diese auch nicht entzogen (vgl. Art. 42 AsylG sowie Art. 55 Abs. 1 und 2 VwVG). Auf den Antrag des Beschwerdeführers um Wiederherstellung der aufschiebenden Wirkung ist daher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 Verfügung damit, der Beschwerdeführer sei im sicheren Drittstaat Griechenland als Flüchtling anerkannt und Griechenland habe seiner Rückübernahme zugestimmt. Er könne dorthin zurückkehren, ohne eine Rückschiebung in Verletzung des Non-Refoulement-Prinzips befürchten zu müssen. Es sei daher in Anwendung von Art. 31a Abs. 1 Bst. a AsylG nicht auf sein Asylgesuch einzutreten. In seiner Verfügung hielt das SEM mit ausführlichem Verweis auf die Praxis des Bundesverwaltungsgerichts (Referenzurteil E-3427/2021, E- 3431/2021 vom 28. März 2022) im Wesentlichen fest, es könne weiterhin davon ausgegangen werden, dass der Vollzug der Wegweisung nach Griechenland für anerkannte Schutzberechtigte grundsätzlich zulässig und zumutbar sei. Vorliegend sei auch nicht davon auszugehen, dass er bei einer Rückkehr nach Griechenland unweigerlich in eine existenzielle Notlage geraten würde, welche er nicht aus eigener Kraft abwenden könne, zumal er während seines Aufenthalts in der Türkei und in Griechenland auch in der Lage gewesen sei, sein Existenzminimum sicherzustellen. Schutzberechtigte, welche in Griechenland nicht in der Lage seien, ihren Lebensunterhalt selbstständig zu bestreiten, könnten beim griechischen Staat das Garantierte Mindesteinkommen ( ; EEE) beantragen, wobei das EEE ein umfassendes Unterstützungskonzept sei, welches auf drei Grundpfeilern - finanzielle Einkommensunterstützung, soziale Dienstleistungen sowie berufliche Integration - beruhe. Bis zur Genehmigung des Antrags auf das EEE, welche in der Regel innerhalb eines Monats erfolge und für jeweils sechs Monate gelte, habe der Beschwerdeführer gemäss der Richtlinie 2011/95/EU des Europäischen Parlaments und des Rates vom 13. Dezember 2011 (sogenannte Qualifikationsrichtlinie) Anspruch auf Unterstützungsleistungen. Diese könnten direkt bei den zuständigen Behörden - nötigenfalls auch auf dem Rechtsweg - eingefordert werden. Ausserdem stünden Schutzberechtigten in Griechenland ein weiteres Integrationsprojekt, HELIOS+, sowie zahlreiche Nicht-Regierungsorganisationen mit diversen Unterstützungsangeboten (beispielsweise die Organisation «Afghan Migrants &amp; Refugees Community in Greece» betreffend Unterstützung für afghanische Staatsangehörige) zur Verfügung. Soweit der Beschwerdeführer gemäss Stellungnahme zum Entscheidentwurf von den NGOs vor Ort keine Kenntnis gehabt habe, sei seinen Ausführungen nicht zu entnehmen, dass er sich umfassend zu informieren versucht habe. Er habe insbesondere nicht darlegen können, welche Bemühungen er unternommen habe, um eine Unterkunft oder eine Arbeit zu finden und habe es von Vorneherein unterlassen, sich in Griechenland um eine wirtschaftliche und gesellschaftliche Integration zu bemühen. Was das Erlernen der griechischen Sprache betreffe, gebe es zudem kostenlose Sprach- wie auch Computerkursangebote (Greek Refugee Council), nach denen er sich erkundigen könne. Der medizinische Sachverhalt sei ausreichend erstellt, um die Zulässigkeit und Zumutbarkeit des Wegeweisungsvollzugs nach Griechenland prüfen zu können. Der Gesundheitszustand des Beschwerdeführers lasse sodann nicht darauf schliessen, dass es sich bei ihm um eine äusserst vulnerable Person handle. Ohnehin könne davon ausgegangen werden, dass der Beschwerdeführer in Griechenland als Schutzberechtigter eine adäquate medizinische Behandlung erhalten würde. Anlässlich der Schutzgewährung würde - nach entsprechender Aktivierung - eine griechische Sozialversicherungsnummer (sog. AMKA-Nummer) ausgestellt. Dies gewähre ihm unter anderem den Zugang zum griechischen Gesundheits- und Sozialversicherungssystem. Es sei ihm daher zuzumuten, sich bei Bedarf in Griechenland selbständig, allenfalls mit Unterstützung örtlicher Hilfs- und Gesundheitsorganisationen, um eine ärztliche Betreuung zu bemühen. Insgesamt seien seine gesundheitlichen Probleme weder in ihrer Schwere noch in den erforderlichen Behandlungen derart spezifisch, dass eine Überstellung nach Griechenland eine Verletzung von Art. 3 EMRK darstellen würde.</w:t>
      </w:r>
    </w:p>
    <w:p>
      <w:r>
        <w:rPr>
          <w:b/>
        </w:rPr>
        <w:t>E. 4.2</w:t>
      </w:r>
    </w:p>
    <w:p>
      <w:r>
        <w:t>Dem hielt der Beschwerdeführer in der Beschwerde, nebst der Wiederholung seiner bisherigen Ausführungen, im Wesentlichen entgegen, bei einer Rückkehr nach Griechenland würde er aufgrund der gravierenden Mängel im griechischen Asylsystem physischen und psychischen Schaden erleiden. Ferner liebe er die Schweiz sehr, weshalb er hierbleiben wolle.</w:t>
      </w:r>
    </w:p>
    <w:p>
      <w:r>
        <w:rPr>
          <w:b/>
        </w:rPr>
        <w:t>E. 5.1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5.2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der Beschwerdeführer in Griechenland als Flüchtling anerkannt wurde und die griechischen Behörden seiner Rückübernahme ausdrücklich zustimmten.</w:t>
      </w:r>
    </w:p>
    <w:p>
      <w:r>
        <w:rPr>
          <w:b/>
        </w:rPr>
        <w:t>E. 5.3</w:t>
      </w:r>
    </w:p>
    <w:p>
      <w:r>
        <w:t>Das SEM ist demnach zu Recht in Anwendung von Art. 31a Abs. 1 Bst. a AsylG auf das Asylgesuch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7.2.2</w:t>
      </w:r>
    </w:p>
    <w:p>
      <w:r>
        <w:t>Bei Griechenland handelt es sich um einen sicheren Drittstaat, in welchem der Beschwerdeführer Schutz vor Rückschiebung im Sinne von Art. 5 Abs. 1 AsylG findet (vgl. Art. 6a Abs. 2 Bst. b AsylG). Das Land ist sodann Signatarstaat der EMRK, der FoK und der FK, des FK-Zusatzprotokolls vom 31. Januar 1967 sowie der KRK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[als Referenzurteil publiziert]; vgl. jüngst auch Urteil des BVGer D-7316/2025 vom 2. Oktober 2025 E. 7.2.2).</w:t>
      </w:r>
    </w:p>
    <w:p>
      <w:r>
        <w:rPr>
          <w:b/>
        </w:rPr>
        <w:t>E. 7.2.3</w:t>
      </w:r>
    </w:p>
    <w:p>
      <w:r>
        <w:t>Angesichts der Tatsache, dass auf das Asylgesuch des Beschwerdeführers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7.2.4</w:t>
      </w:r>
    </w:p>
    <w:p>
      <w:r>
        <w:t>Der Beschwerdeführer wurde in Griechenland als Flüchtling anerkannt. Er kann sich dort somit - wie die Vorinstanz in ihrer Verfügung zu Recht aufgezeigt hat (s. angefochtene Verfügung, S. 9)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der Beschwerdeführer bei einer Rückkehr nach Griechenland einer menschenrechtswidrigen Behandlung ausgesetzt sein wird. Es obliegt ihm, bei den zuständigen Behörden seine Rechte geltend zu machen, nötigenfalls mithilfe einer der in Griechenland zahlreich vorhandenen Hilfsorganisationen. Es liegen nach dem Gesagten keine stichhaltigen Anhaltspunkte dafür vor, dass der Beschwerdeführer bei einer Rückkehr nach Griechenland einer menschenunwürdigen oder erniedrigenden Behandlung ausgesetzt wäre.</w:t>
      </w:r>
    </w:p>
    <w:p>
      <w:r>
        <w:rPr>
          <w:b/>
        </w:rPr>
        <w:t>E. 7.2.5</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bestätigt durch Urteil des BVGer D-2586/2025 vom 11. September 2025 E. 8.2 [als Referenzurteil publiziert]). Im Rahmen der Abwägung sind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7.3.3</w:t>
      </w:r>
    </w:p>
    <w:p>
      <w:r>
        <w:t>Aufgrund der Aktenlage ist nicht davon auszugehen, dass es sich beim Beschwerdeführer um eine äusserst vulnerable Person im Sinne der Rechtsprechung des Bundesverwaltungsgerichts handelt. Die Vorinstanz zeigte in der angefochtenen Verfügung ausführlich und nachvollziehbar auf, weshalb sie unter Berücksichtigung der konkreten Umstände zur Erkenntnis gelangt ist, dass der Wegweisungsvollzug für ihn zumutbar ist (s. angefochtene Verfügung S. 7 ff.). Zudem liess sie ebenfalls im Sinne der bundesverwaltungsgerichtlichen Rechtsprechung miteinfliessen, ob und inwieweit der Beschwerdeführer eigene, ihm zumutbare Anstrengungen unternommen beziehungsweise bereits versucht hat, in Griechenland Hilfen in Anspruch zu nehmen oder die griechische Sprache zu erlernen. Der Beschwerdeführer muss sich dabei vorhalten lassen, dass er Griechenland nur wenige Tage nach der Schutzgewährung bereits wieder verlassen hat und in die Schweiz gereist ist. Dies steht im Widerspruch zu allfälligen langfristigen Verbesserungsbemühungen seiner Situation in Griechenland. So auch der Umstand, wonach er angegeben hat von vornherein in die Schweiz reisen zu wollen und mithin eine Integration in Griechenland entsprechend nicht angestrebt wurde. Es ist nicht davon auszugehen, dass der Beschwerdeführer bei einer erneuten Rückkehr nach Griechenland trotz der von der Vorinstanz detailliert aufgezeigten und von ihm zu erwartenden zumutbaren Anstrengungen (beispielsweise mit Blick auf Arbeit, Spracherlernung, allfällig notwendige finanzielle, soziale oder medizinische Leistungen) mit überwiegender Wahrscheinlichkeit in eine existenzielle Notlage geraten wird, die er nicht aus eigener Kraft abwenden kann. Mit seinen Ausführungen in der Beschwerde gelingt es ihm nicht, die geltende Legalvermutung umzustossen. Inwieweit er in Griechenland erfolglos eigene, ihm zumutbare Anstrengungen unternommen beziehungsweise bereits versucht hat, in Griechenland Hilfen in Anspruch zu nehmen, wird in der Rechtsmitteleingabe weder substanziiert aufgezeigt noch belegt. Zwar dürfte er bei einer Rückkehr nach Griechenland mit gewissen Herausforderungen im Alltag konfrontiert sein; diese erscheinen bei zumutbarer Eigeninitiative jedoch nicht unüberwindbar. Es ist erneut darauf hinzuweisen, dass er sich als anerkannter Flüchtling in Griechenland auf die Qualifikationsrichtlinie berufen kann.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dem Beschwerdeführer zuzumuten, sich bei Bedarf an die griechischen Behörden oder an karitative Organisationen zu wenden. Falls ihm entsprechende Leistungen (Zugang zu medizinischer Versorgung etc.) verwehrt werden, hat er die erforderliche Hilfe nötigenfalls auf dem Rechtsweg einzufordern, zumal es sich bei Griechenland um einen Rechtsstaat mit einem funktionierenden Justizsystem handelt. Ausserdem ist davon auszugehen, dass er - wie bereits während seines vorherigen Aufenthalts in Griechenland - von Verwandten aus dem Ausland finanzielle Unterstützung erhalten kann, sollte dies erforderlich sein.</w:t>
      </w:r>
    </w:p>
    <w:p>
      <w:r>
        <w:rPr>
          <w:b/>
        </w:rPr>
        <w:t>E. 7.3.4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w:t>
      </w:r>
    </w:p>
    <w:p>
      <w:r>
        <w:rPr>
          <w:b/>
        </w:rPr>
        <w:t>E. 7.3.5</w:t>
      </w:r>
    </w:p>
    <w:p>
      <w:r>
        <w:t>Die gesundheitlichen Probleme des Beschwerdeführers sind nicht von einer derartigen Schwere, dass sie der Zumutbarkeit des Wegweisungsvollzugs entgegenstehen. Die von der Rechtsprechung für die Unzumutbarkeit des Vollzugs geforderte hohe Schwelle ist nicht erreicht. So geht das Gericht - wie bereits das SEM - denn auch davon aus, die Behandlung von allenfalls noch bestehenden gesundheitlichen Problemen des Beschwerdeführers (u.a. Juckreiz, Hautprobleme und schlecht verheilter Knochenbruch an der rechten Hand) auch in Griechenland aufgrund des dort erhaltenen Schutzstatus gewährleistet sein wird (vgl. Urteil des BVGer D-7316/2025 vom 2. Oktober 2025 E. 7.3.2).</w:t>
      </w:r>
    </w:p>
    <w:p>
      <w:r>
        <w:rPr>
          <w:b/>
        </w:rPr>
        <w:t>E. 7.3.6</w:t>
      </w:r>
    </w:p>
    <w:p>
      <w:r>
        <w:t>Nach dem Gesagten erweist sich der Vollzug der Wegweisung auch als zumutbar.</w:t>
      </w:r>
    </w:p>
    <w:p>
      <w:r>
        <w:rPr>
          <w:b/>
        </w:rPr>
        <w:t>E. 7.4</w:t>
      </w:r>
    </w:p>
    <w:p>
      <w:r>
        <w:t>Der Vollzug der Wegweisung des Beschwerdeführers erweist sich schliesslich auch als möglich, zumal die griechischen Behörden am 28. November 2025 der Rückübernahme des Beschwerdeführers explizit zugestimmt haben und er über eine bis zum (...) 2028 gültige Aufenthaltsbewilligung verfügt (vgl. Art. 83 Abs. 2 AIG), und es dem Beschwerdeführer obliegt, nötigenfalls bei der Beschaffung gültiger Reisepapiere mitzuwirken (vgl. Art. 8 Abs. 4 AsylG und dazu auch BVGE 2008/34 E. 12).</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9.1</w:t>
      </w:r>
    </w:p>
    <w:p>
      <w:r>
        <w:t>Mit dem vorliegenden Urteil ist das Gesuch um Verzicht auf die Erhebung eines Kostenvorschusses gegenstandslos geworden.</w:t>
      </w:r>
    </w:p>
    <w:p>
      <w:r>
        <w:rPr>
          <w:b/>
        </w:rPr>
        <w:t>E. 9.2</w:t>
      </w:r>
    </w:p>
    <w:p>
      <w:r>
        <w:t>Das Gesuch um Gewährung der unentgeltlichen Prozessführung ist abzuweisen, da sich die Begehren entsprechend den vorstehenden Erwägungen von vornherein als aussichtslos im Sinne von Art. 65 Abs. 1 VwVG erwiesen haben.</w:t>
      </w:r>
    </w:p>
    <w:p>
      <w:r>
        <w:rPr>
          <w:b/>
        </w:rPr>
        <w:t>E. 9.3</w:t>
      </w:r>
    </w:p>
    <w:p>
      <w:r>
        <w:t>Bei diesem Ausgang des Verfahrens sind die Kosten dem Beschwerdeführer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