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E-9956/2025 vom 5. Januar 2026</w:t>
      </w:r>
    </w:p>
    <w:p>
      <w:r>
        <w:t>Bundesverwaltungsgericht, 2026-01-05, DE</w:t>
      </w:r>
    </w:p>
    <w:p>
      <w:r>
        <w:rPr>
          <w:b/>
        </w:rPr>
        <w:t xml:space="preserve">Quelle: </w:t>
      </w:r>
      <w:r>
        <w:t>https://mcp.opencaselaw.ch/entscheid/bvger_E-9956_2025</w:t>
      </w:r>
    </w:p>
    <w:p>
      <w:r>
        <w:t>FR: TAF E-9956/2025 du 5 janvier 2026</w:t>
      </w:r>
    </w:p>
    <w:p>
      <w:r>
        <w:t>IT: TAF E-9956/2025 del 5 gennaio 2026</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w:t>
      </w:r>
    </w:p>
    <w:p>
      <w:r>
        <w:rPr>
          <w:b/>
        </w:rPr>
        <w:t>E. 1.3.2</w:t>
      </w:r>
    </w:p>
    <w:p>
      <w:r>
        <w:t>Die Fragen der Anerkennung der Flüchtlingseigenschaft und der Gewährung von Asyl bilden nicht Gegenstand des angefochtenen Nichteintretensentscheides und damit auch nicht des vorliegenden Verfahrens. Auf die entsprechenden Beschwerdeanträge ist deshalb nicht einzutreten.</w:t>
      </w:r>
    </w:p>
    <w:p>
      <w:r>
        <w:rPr>
          <w:b/>
        </w:rPr>
        <w:t>E. 1.3.3</w:t>
      </w:r>
    </w:p>
    <w:p>
      <w:r>
        <w:t>Der Beschwerde kommt von Gesetzes wegen die aufschiebende Wirkung zu (Art. 55 Abs. 1 VwVG), und das SEM hat diese nicht entzogen (Art. 55 Abs. 3 VwVG e contrario). Auf den prozessualen Antrag des Beschwerdeführers auf Erteilung der aufschiebenden Wirkung [der Beschwerde] ist damit nicht einzutreten.</w:t>
      </w:r>
    </w:p>
    <w:p>
      <w:r>
        <w:rPr>
          <w:b/>
        </w:rPr>
        <w:t>E. 1.3.4</w:t>
      </w:r>
    </w:p>
    <w:p>
      <w:r>
        <w:t>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Anwendung von Art. 31a Abs. 3 AsylG tritt das SEM auf ein Gesuch nicht ein, wenn Gesuchsteller kein Asylgesuch im Sinne von Art. 18 AsylG stellen. Dies gilt namentlich, wenn das Asylgesuch ausschliesslich aus wirtschaftlichen oder medizinischen Gründen eingereicht wird. Ein Asylgesuch gemäss Art. 18 AsylG liegt erst dann vor, wenn Ausländer in irgendeiner Weise zu erkennen geben, dass sie die Schweiz um Schutz vor Verfolgung ersuchen. Dies bedeutet, dass der Ausländer behaupten muss, im Sinne von Art. 3 AsylG oder Art. 3 EMRK verfolgt zu werden.</w:t>
      </w:r>
    </w:p>
    <w:p>
      <w:r>
        <w:rPr>
          <w:b/>
        </w:rPr>
        <w:t>E. 5.2.1</w:t>
      </w:r>
    </w:p>
    <w:p>
      <w:r>
        <w:t>Das SEM begründete seinen Entscheid damit, dass der Beschwerdeführer weder eine Verfolgung noch eine Furcht vor zukünftiger Verfolgung in Algerien geltend mache. Demnach liege kein Asylgesuch im Sinne von Art. 18 AsyIG vor. Gemäss Art. 31a Abs. 3 AsyIG trete das SEM auf sein Asylgesuch somit nicht ein. Seine Rechtsvertretung habe am 17. Dezember 2025 Stellung zum Entwurf der Verfügung des SEM genommen. Sie halte darin fest, dass er nicht nach Algerien zurückkehren könne, da er dort nach dem Tod seiner Eltern kein familiäres Netz mehr habe und auf der Strasse leben müsste. Jedoch habe er anlässlich seiner Anhörung zu Protokoll gegeben, mit seinen vier Geschwistern, welche zum Teil verheiratet seien, sowie Freunden in Algerien in Kontakt zu stehen. Deshalb könne er bei einer Rückkehr nach Algerien auf ein Unterstützungsnetz zählen, welches ihm in wirtschaftlicher und sozialer Hinsicht unterstützend zur Seite stehen könne. Es seien keine weiteren Tatsachen oder Beweismittel vorgelegt worden, welche eine Änderung des Standpunktes rechtfertigen könnten.</w:t>
      </w:r>
    </w:p>
    <w:p>
      <w:r>
        <w:rPr>
          <w:b/>
        </w:rPr>
        <w:t>E. 5.2.2</w:t>
      </w:r>
    </w:p>
    <w:p>
      <w:r>
        <w:t>Der Beschwerdeführer bringt in seiner Rechtsmitteleingabe vor, er könne nicht zurück nach Algerien, weil er dort keine Familie habe und somit auch keine Unterstützung. Dadurch würde er auf der Strasse landen und obdachlos sein. Das sei eine grosse Gefahr für sein Leben.</w:t>
      </w:r>
    </w:p>
    <w:p>
      <w:r>
        <w:rPr>
          <w:b/>
        </w:rPr>
        <w:t>E. 5.3</w:t>
      </w:r>
    </w:p>
    <w:p>
      <w:r>
        <w:t>Nachdem der Rechtsmitteleingabe des Beschwerdeführers (erneut) keinerlei asylrelevante Ausführungen zu entnehmen sind, ist in Übereinstimmung mit der Vorinstanz festzustellen, dass der Beschwerdeführer in keiner Weise zu erkennen gab, dass er in der Schweiz um Schutz vor Verfolgung ersucht . Damit erfüllen die Vorbringen des Beschwerdeführers nicht die Anforderungen an ein Asylgesuch von Art. 18 AsylG. Das SEM ist demnach in Anwendung von Art. 31a Abs. 3 AsylG zu Recht auf das Asylgesuch des Beschwerdeführers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Angesichts der Tatsache, dass auf das Asylgesuch des Beschwerdeführers in Anwendung von Art. 31a Abs. 3 AsylG nicht eingetreten werden konnte, ist nicht von einer asylrechtlich erheblichen Gefährdung auszugehen und den Akten sind keine Hinweise auf eine Verletzung des in Art. 5 AsylG verankerten Prinzips des flüchtlingsrechtlichen Non-Refoulement zu entnehmen. Sodann ergeben sich weder aus den Aussagen des Beschwerdeführers noch aus den Akten Anhaltspunkte dafür, dass er für den Fall einer Ausschaffung nach Algerien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Algerien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Weder die allgemeine Lage in Algerien noch individuelle Gründe lassen auf eine konkrete Gefährdung des Beschwerdeführers im Falle einer Rückkehr schliessen, weshalb der Vollzug der Wegweisung vorliegend zumutbar ist. So herrscht in Algerien weder Bürgerkrieg noch eine Situation allgemeiner Gewalt. Betreffend individuelle Gründe ist mit den folgenden Hervorhebungen auf die vorinstanzlichen Ausführungen, denen der Beschwerdeführer nichts Substanzielles entgegensetzt, zu verweisen (angefochtene SEM-Verfügung vom 19. Dezember 2025, Ziff. III/2). Der Beschwerdeführer hat zwar (...) abgebrochen und nie eine Ausbildung absolviert (vgl. SEM-Akten [...]-[A]14/9, F27-28), verfügt jedoch über mehrere Jahre Berufserfahrung auf unterschiedlichen Märkten in Algerien und Frankreich und war so in der Lage, seinen Lebensunterhalt die letzten Jahre selbständig zu bestreiten (A14/9 F29, F17 ff.). Somit ist mit der Vorinstanz anzunehmen, dass er bei einer Rückkehr nach Algerien im Stande sein wird, eine existenzsichernde Arbeit zu finden. Zudem verfügt er über ein Umfeld, bestehend aus vier Geschwistern und deren Familien, welches ihn finanziell und bei der Arbeitssuche unterstützen kann. Er steht nach eigenen Angaben auch in Kontakt mit Freunden in Algerien (A14/9, F56). Es ist demnach nicht davon auszugehen, dass er im Falle einer Rückkehr in eine existenzbedrohende Situation geraten wird. Betreffend seinen Motorradunfall gab er zwar an, gelegentlich Schmerzen im Bein zu verspüren, aber ansonsten keine Folgeschäden zu haben und auch normal Sport treiben zu können (A14/9, F9). Nach Aktenlage sind keine Gründe ersichtlich, warum er nötigenfalls nicht das algerische Gesundheitssystem in Anspruch nehmen kann. Auch aus gesundheitlicher Perspektive spricht somit nichts gegen seine Rückkehr nach Algerien. Nach dem Gesagten erweist sich der Vollzug der Wegweisung auch als zumutbar.</w:t>
      </w:r>
    </w:p>
    <w:p>
      <w:r>
        <w:rPr>
          <w:b/>
        </w:rPr>
        <w:t>E. 7.6</w:t>
      </w:r>
    </w:p>
    <w:p>
      <w:r>
        <w:t>Der Vollzug der Wegweisung des Beschwerdeführers nach Algerien ist schliesslich möglich, da keine Vollzugshindernisse bestehen (Art. 83 Abs. 2 AIG), und es dem Beschwerdeführer obliegt, bei der Beschaffung gültiger Reisepapiere mitzuwirken (vgl. Art. 47 Abs. 1 AsylG und dazu auch BVGE 2008/34 E. 12).</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9</w:t>
      </w:r>
    </w:p>
    <w:p>
      <w:r>
        <w:t>Mit vorliegendem Urteil wird das Gesuch um Verzicht auf die Erhebung eines Kostenvorschusses gegenstandslos.</w:t>
      </w:r>
    </w:p>
    <w:p>
      <w:r>
        <w:rPr>
          <w:b/>
        </w:rPr>
        <w:t>E. 10.1</w:t>
      </w:r>
    </w:p>
    <w:p>
      <w:r>
        <w:t>Aus den obigen Erwägungen ergibt sich, dass die Beschwerde als von vornherein aussichtlos zu bezeichnen ist und das mit der Beschwerde gestellte Gesuch um Gewährung der unentgeltliche Rechtpflege im Sinne von Art. 65 Abs. 1 VwVG daher abzuweisen ist.</w:t>
      </w:r>
    </w:p>
    <w:p>
      <w:r>
        <w:rPr>
          <w:b/>
        </w:rPr>
        <w:t>E. 10.2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