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E-98/2016 vom 20. Juli 2017</w:t>
      </w:r>
    </w:p>
    <w:p>
      <w:r>
        <w:t>Bundesverwaltungsgericht, 2017-07-20, FR</w:t>
      </w:r>
    </w:p>
    <w:p>
      <w:r>
        <w:rPr>
          <w:b/>
        </w:rPr>
        <w:t xml:space="preserve">Quelle: </w:t>
      </w:r>
      <w:r>
        <w:t>https://mcp.opencaselaw.ch/entscheid/bvger_E-98_2016</w:t>
      </w:r>
    </w:p>
    <w:p>
      <w:r>
        <w:t>FR: TAF E-98/2016 du 20 juillet 2017</w:t>
      </w:r>
    </w:p>
    <w:p>
      <w:r>
        <w:t>IT: TAF E-98/2016 del 20 luglio 2017</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celui-ci (ci-après : le Tribunal),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w:t>
      </w:r>
    </w:p>
    <w:p>
      <w:r>
        <w:rPr>
          <w:b/>
        </w:rPr>
        <w:t>E. 1.2</w:t>
      </w:r>
    </w:p>
    <w:p>
      <w:r>
        <w:t>La conclusion du recours tendant à l'octroi d'une admission provisoire est irrecevable, faute d'intérêt digne de protection des recourants (ATAF 2009/51 consid. 5.4 sur la nature alternative des obstacles à l'exécution du renvoi selon l'art. 83 al. 2 à 4 LEtr). Pour le reste, les intéressés ont qualité pour recourir (art. 48 PA). Présenté dans la forme et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Suivant la jurisprudence fondée sur l'article 3 LAsi, la reconnaissance de la qualité de réfugié implique que le requérant ait personnellement, d'une manière ciblée, subi des préjudices sérieux (autrement dit : d'une certaine intensité, incluant la pression psychique insupportable, [ATAF 2010/28 consid. 3.3.1.1]) ou craigne à juste titre d'y être exposé dans un avenir prévisible en cas de retour dans son pays d'origine (ou de dernière résidence), en raison de motifs liés à la race, la religion, la nationalité, l'appartenance à un groupe social déterminé, ou à des opinions politiques, sans avoir pu ou sans pouvoir trouver de protection adéquate dans son pays d'origine (ATAF 2011/51 consid. 6.1 p. 1016 ; ATAF 2011/50 consid. 3.1 p. 996 ; ATAF 2008/34 consid. 7.1 p. 507).</w:t>
      </w:r>
    </w:p>
    <w:p>
      <w:r>
        <w:rPr>
          <w:b/>
        </w:rPr>
        <w:t>E. 3.1</w:t>
      </w:r>
    </w:p>
    <w:p>
      <w:r>
        <w:t>Le SEM ne conteste pas, à juste titre, la vraisemblance des motifs d'asile allégués par les recourants. Le Tribunal fait sienne cette appréciation. En effet, le récit des recourants est constant en ce qui concerne l'essentiel de leurs allégués. Au stade du recours néanmoins, le recourant fait pour la première fois état du fait qu'il aurait été poursuivi par les autorités militaires pendant douze ans (jusqu'en 20[...]) en raison de son absence de volonté de servir et qu'il aurait été contraint de rejoindre la Jordanie en 20(...) car il était harcelé par un homme d'affaire syrien, dénommé E._______, frère d'un membre du F._______. Ces allégués n'ont nullement été évoqués par le recourant lors de ses deux auditions, alors qu'il a dit avoir exposé l'ensemble de ses motifs d'asile. Le recourant a, en effet, déclaré ne jamais avoir eu de problème particulier avec les autorités syriennes sauf une fois en 199(...), problème d'ailleurs résolu (PV d'audition du 24.2.2015 de A._______ [A11/9 p. 6, R 33]). Ces nouveaux allégués s'avèrent donc tardifs et ne sauraient remettre en cause le bien-fondé de la décision attaquée. Au demeurant, il convient de relever que, si tant est qu'une persécution est rendue vraisemblable par le requérant, il faut encore qu'il existe un besoin de protection actuel, à savoir un rapport temporel de causalité suffisamment étroit entre les préjudices subis et le départ du pays (sur la disparition de ce lien temporel lorsque plus de six à douze mois se sont écoulés avant la fuite, ATAF 2011/50, consid. 3.1.2.1 et les réf. citées). Or, une rupture du lien de causalité temporel entre les prétendus préjudices subis entre 20(...) et 20(...) et son départ de Syrie le (...) septembre 2014 peut, sans autres, lui être opposée. Partant, compte tenu de cette rupture, la qualité de réfugié n'aurait de toute façon pas pu lui être reconnue sur la seule base de ces préjudices prétendument subis.</w:t>
      </w:r>
    </w:p>
    <w:p>
      <w:r>
        <w:rPr>
          <w:b/>
        </w:rPr>
        <w:t>E. 3.2</w:t>
      </w:r>
    </w:p>
    <w:p>
      <w:r>
        <w:t>Il convient de préciser que les motifs d'asile de la recourante s'analysent par rapport à la Jordanie dont elle est ressortissante, ceux du recourant et de son fils, par rapport à la Syrie, pays de leur dernière résidence car ils sont sans nationalité.</w:t>
      </w:r>
    </w:p>
    <w:p>
      <w:r>
        <w:rPr>
          <w:b/>
        </w:rPr>
        <w:t>E. 3.2.1</w:t>
      </w:r>
    </w:p>
    <w:p>
      <w:r>
        <w:t>Lors de leurs auditions, les recourants ont déclaré avoir quitté la Syrie, en raison de la guerre civile, par peur pour leur vie et celle de leurs enfants.</w:t>
      </w:r>
    </w:p>
    <w:p>
      <w:r>
        <w:rPr>
          <w:b/>
        </w:rPr>
        <w:t>E. 3.2.2</w:t>
      </w:r>
    </w:p>
    <w:p>
      <w:r>
        <w:t>Les préjudices subis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à l'art. 3 LAsi (ATAF 2008/12 consid. 7 et Jurisprudence et informations de la Commission suisse de recours en matière d'asile [JICRA] 1998 n°17 consid. 4c, bb). En l'occurrence, de l'aveu même de la recourante, la population syrienne était également visée par ces mesures arbitraires. En effet, il ressort de l'audition de la recourante que l'armée du régime s'introduisait, si nécessaire, également dans les maisons appartenant à ses propres ressortissants. Au demeurant, les recourants ont déclaré ne jamais avoir eu de problème avec les autorités syriennes ou jordaniennes, ne pas être engagés politiquement, ni avoir, d'une quelconque façon, participé à la guerre civile. Il sied donc d'admettre, avec le SEM, que l'insécurité inhérente à cette situation doit être considérée comme l'une des conséquences malheureuses, mais indirectes, touchant indistinctement toute la population lors d'un conflit armé et n'est pas pertinente en matière d'asile.</w:t>
      </w:r>
    </w:p>
    <w:p>
      <w:r>
        <w:rPr>
          <w:b/>
        </w:rPr>
        <w:t>E. 3.3</w:t>
      </w:r>
    </w:p>
    <w:p>
      <w:r>
        <w:t>Les intéressés ont aussi relevé avoir été l'objet de discriminations en Syrie depuis l'éclatement du conflit.</w:t>
      </w:r>
    </w:p>
    <w:p>
      <w:r>
        <w:rPr>
          <w:b/>
        </w:rPr>
        <w:t>E. 3.3.1</w:t>
      </w:r>
    </w:p>
    <w:p>
      <w:r>
        <w:t>Force est de constater, avec le SEM, que de telles mesures n'atteignent pas un degré d'intensité suffisamment élevé pour être décisives en matière d'asile.</w:t>
      </w:r>
    </w:p>
    <w:p>
      <w:r>
        <w:rPr>
          <w:b/>
        </w:rPr>
        <w:t>E. 3.3.2</w:t>
      </w:r>
    </w:p>
    <w:p>
      <w:r>
        <w:t>Par ailleurs, les allégations des recourants en relation avec leurs conditions de vie difficiles en Syrie ne sont pas pertinentes en matière d'asile. En effet, ces motifs, d'ordre économique (pauvreté, conditions d'existence précaires, difficultés à trouver un emploi et un logement, revenus insuffisants, absence de toute perspective d'avenir) sont étrangers à la définition de la qualité de réfugié et, par conséquent, sans pertinence.</w:t>
      </w:r>
    </w:p>
    <w:p>
      <w:r>
        <w:rPr>
          <w:b/>
        </w:rPr>
        <w:t>E. 3.3.3</w:t>
      </w:r>
    </w:p>
    <w:p>
      <w:r>
        <w:t>Enfin, il convient de noter que le fait d'être d'origine palestinienne et d'avoir vécu en Syrie ne saurait à lui seul aboutir à faire reconnaître les intéressés comme réfugiés, étant entendu que le Tribunal n'a pas, à ce jour, retenu de persécution collective à l'encontre de personnes d'origine palestinienne en Syrie (sur les conditions restrictives permettant d'admettre à titre très exceptionnel la persécution collective, ATAF 2014/32 consid. 7.1, ATAF 2013/12 consid. 6 et ATAF 2011/16 consid. 5.2.).</w:t>
      </w:r>
    </w:p>
    <w:p>
      <w:r>
        <w:rPr>
          <w:b/>
        </w:rPr>
        <w:t>E. 3.4</w:t>
      </w:r>
    </w:p>
    <w:p>
      <w:r>
        <w:t>Les recourants ont également déclaré avoir craint l'enrôlement de leur fils aîné, D._______, dans l'armée palestinienne en Syrie. Dans son écriture du 6 janvier 2016, A._______ fait pour la première fois valoir que sa famille a été poursuivie et menacée aux fins de remise de leur fils aux autorités afin d'effectuer le service militaire. Etant précisé que l'éventuel risque d'enrôlement de D._______ est à traiter dans sa demande d'asile, il y a lieu de considérer les allégués relatifs à une persécution réfléchie comme tardifs de sorte qu'ils ne répondent pas aux exigences de la vraisemblance énoncées à l'art. 7 LAsi.</w:t>
      </w:r>
    </w:p>
    <w:p>
      <w:r>
        <w:rPr>
          <w:b/>
        </w:rPr>
        <w:t>E. 3.5</w:t>
      </w:r>
    </w:p>
    <w:p>
      <w:r>
        <w:t>Quant à la recourante, lors de son dernier séjour en Jordanie (en mai 20[...]), les autorités douanières lui auraient demandé de signer, sans autre explication, une déclaration attestant que l'Ambassade jordanienne en Syrie ne lui viendrait plus en aide si elle retournait en Syrie. Elle n'est pas en mesure de produire ledit écrit car toujours en possession des autorités jordaniennes.</w:t>
      </w:r>
    </w:p>
    <w:p>
      <w:r>
        <w:rPr>
          <w:b/>
        </w:rPr>
        <w:t>E. 3.5.1</w:t>
      </w:r>
    </w:p>
    <w:p>
      <w:r>
        <w:t>Toutefois, la recourante a déclaré lors de ses auditions ne jamais avoir rencontré de problème particulier avec les autorités jordaniennes. Questionnée sur la possibilité d'un éventuel retour en Jordanie, elle a déclaré que cela serait impossible au vu du manque de perspective professionnelle pour ses enfants et des potentielles violences qu'ils pourraient subir en affichant leur origine palestinienne.</w:t>
      </w:r>
    </w:p>
    <w:p>
      <w:r>
        <w:rPr>
          <w:b/>
        </w:rPr>
        <w:t>E. 3.5.2</w:t>
      </w:r>
    </w:p>
    <w:p>
      <w:r>
        <w:t>Au vu de ce qui précède, le Tribunal arrive à la conclusion que la recourante n'est pas parvenue à rendre vraisemblable qu'elle était personnellement et directement la cible de préjudices sérieux et déterminants au sens de l'art. 3 LAsi.</w:t>
      </w:r>
    </w:p>
    <w:p>
      <w:r>
        <w:rPr>
          <w:b/>
        </w:rPr>
        <w:t>E. 4</w:t>
      </w:r>
    </w:p>
    <w:p>
      <w:r>
        <w:t>Il s'ensuit que le recours, en tant qu'il conteste le refus de reconnaissance de la qualité de réfugié aux recourants et le rejet de leur demande d'asile, doit être rejeté et la décision querellée confirmée sur ces points.</w:t>
      </w:r>
    </w:p>
    <w:p>
      <w:r>
        <w:rPr>
          <w:b/>
        </w:rPr>
        <w:t>E. 5</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 (ATAF 2012/31 consid. 6.2, ATAF 2009/50 consid. 9). Partant, le recours sur le principe du renvoi doit également être rejeté. 6.Vu l'issue de la cause, il y aurait lieu de mettre les frais de procédure à la charge des recourants, conformément à l'art. 63 al. 1 PA, à l'art. 2 et à l'art. 3 du règlement du 21 février 2008 concernant les frais, dépens et indemnités fixés par le Tribunal administratif fédéral (FITAF, RS 173.320.2). Toutefois, il est statué sans frais, dans la mesure où la demande d'assistance judiciaire partielle des recourants a été admise en date du 25 février 2016.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