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E-9891/2025 vom 16. März 2026</w:t>
      </w:r>
    </w:p>
    <w:p>
      <w:r>
        <w:t>Bundesverwaltungsgericht, 2026-03-16, FR</w:t>
      </w:r>
    </w:p>
    <w:p>
      <w:r>
        <w:rPr>
          <w:b/>
        </w:rPr>
        <w:t xml:space="preserve">Quelle: </w:t>
      </w:r>
      <w:r>
        <w:t>https://mcp.opencaselaw.ch/entscheid/bvger_E-9891_2025</w:t>
      </w:r>
    </w:p>
    <w:p>
      <w:r>
        <w:t>FR: TAF E-9891/2025 du 16 mars 2026</w:t>
      </w:r>
    </w:p>
    <w:p>
      <w:r>
        <w:t>IT: TAF E-9891/2025 del 16 marzo 2026</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des recours et statue définitivement.</w:t>
      </w:r>
    </w:p>
    <w:p>
      <w:r>
        <w:rPr>
          <w:b/>
        </w:rPr>
        <w:t>E. 1.2</w:t>
      </w:r>
    </w:p>
    <w:p>
      <w:r>
        <w:t>Les intéressés ont qualité pour recourir ; présentés dans la forme et le délai prescrits par la loi, les recours sont recevables (art. 48 al. 1 ainsi que 52 al. 1 PA et 108 al. 3 LAsi).</w:t>
      </w:r>
    </w:p>
    <w:p>
      <w:r>
        <w:rPr>
          <w:b/>
        </w:rPr>
        <w:t>E. 1.3</w:t>
      </w:r>
    </w:p>
    <w:p>
      <w:r>
        <w:t>Par économie de procédure et vu la connexité des causes, il sied d'ordonner la jonction des procédures de recours concernant, d'une part, A._______ et C._______ (E-9891/2025), et, d'autre part, B._______ (E-9892/2025).</w:t>
      </w:r>
    </w:p>
    <w:p>
      <w:r>
        <w:rPr>
          <w:b/>
        </w:rPr>
        <w:t>E. 1.4</w:t>
      </w:r>
    </w:p>
    <w:p>
      <w:r>
        <w:t>ll est renoncé à un échange d'écritures (art. 111a al. 1 LAsi).</w:t>
      </w:r>
    </w:p>
    <w:p>
      <w:r>
        <w:rPr>
          <w:b/>
        </w:rPr>
        <w:t>E. 2</w:t>
      </w:r>
    </w:p>
    <w:p>
      <w:r>
        <w:t>Il convient d'examiner en premier lieu les griefs formels soulevés par les intéressés, dès lors qu'ils sont susceptibles de conduire à l'annulation de l'une ou l'autre des décisions querellées indépendamment des chances de succès des recours sur le fond (cf. ATF 144 I 11 consid. 5.3, et la jurisprudence citée ; ATAF 2019 VII/6 consid. 4.1, 2013/34 consid. 4.2, 2013/23 consid. 6.1.3, 2010/35 consid. 4.1.1, et la jurisprudence citée).</w:t>
      </w:r>
    </w:p>
    <w:p>
      <w:r>
        <w:rPr>
          <w:b/>
        </w:rPr>
        <w:t>E. 2.1</w:t>
      </w:r>
    </w:p>
    <w:p>
      <w:r>
        <w:t>Comme exposé, les recourants reprochent au SEM d'avoir violé son obligation d'instruire s'agissant de leur état de santé et de l'âge de B._______.</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2.1.2</w:t>
      </w:r>
    </w:p>
    <w:p>
      <w:r>
        <w:t>Au moment de statuer, le SEM disposait de documents médicaux ainsi que des explications de A._______ et de B._______ relatives à leur état de santé et à celui de C._______. Nantie de ces informations, l'autorité intimée a retenu que les affections des recourants n'étaient pas suffisamment graves ou spécifiques pour s'opposer à un retour en Grèce, où ils auraient au demeurant accès à des soins adéquats dans les mêmes circonstances que les ressortissants de ce pays. Force est ainsi d'admettre que le SEM a motivé sa décision en prenant en compte les éléments médicaux dont il disposait alors, lesquels, selon lui, ne laissaient apparaître aucun indice de troubles susceptibles de faire obstacle au renvoi des intéressés en Grèce. Partant, l'autorité intimée était fondée à statuer sans attendre le résultat d'éventuels examens médicaux ni, a fortiori, en ordonner. Les recourants contestent en réalité le bien-fondé des décisions querellées, ce qui relève du fond. Les questions de la licéité et de l'exigibilité de leur renvoi, en lien avec leur état de santé, seront examinées plus loin.</w:t>
      </w:r>
    </w:p>
    <w:p>
      <w:r>
        <w:rPr>
          <w:b/>
        </w:rPr>
        <w:t>E. 2.1.3</w:t>
      </w:r>
    </w:p>
    <w:p>
      <w:r>
        <w:t>Pour déterminer la qualité de mineur d'un requérant d'asile, le SEM se fonde en premier lieu sur les pièces d'identité authentiques déposées. A défaut telles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F-742/2020 du 17 février 2020 consid. 4.2 et réf. cit.).</w:t>
      </w:r>
    </w:p>
    <w:p>
      <w:r>
        <w:rPr>
          <w:b/>
        </w:rPr>
        <w:t>E. 2.1.4</w:t>
      </w:r>
    </w:p>
    <w:p>
      <w:r>
        <w:t>En l'espèce, B._______ n'a pas déposé de documents d'identité susceptibles de prouver ou du moins de rendre vraisemblable sa minorité. Il incombait dès lors au SEM de se livrer à une appréciation globale des autres éléments pertinents, ce qu'il a fait en analysant, en particulier, les déclarations des intéressés sur ce point. A cet égard, il a notamment retenu que B._______ avait allégué tardivement sa minorité et que les déclarations de A._______ à ce sujet étaient farfelues. Il a encore relevé que l'intéressé n'avait pas le physique d'une personne mineure. Au vu de ce qui précède, le SEM était fondé, sur la base d'une appréciation de l'ensemble des éléments à sa disposition, à statuer sur la question de l'âge du recourant sans procéder à des mesures d'instruction complémentaire. Partant, on ne saurait lui reprocher une instruction insuffisante sur ce point. Ici encore, les intéressés font en réalité valoir des griefs de fond qui seront examinés plus loin.</w:t>
      </w:r>
    </w:p>
    <w:p>
      <w:r>
        <w:rPr>
          <w:b/>
        </w:rPr>
        <w:t>E. 2.2</w:t>
      </w:r>
    </w:p>
    <w:p>
      <w:r>
        <w:t>Compte tenu de ce qui précède, les griefs formels des recourants sont infondés et doivent être rejetés.</w:t>
      </w:r>
    </w:p>
    <w:p>
      <w:r>
        <w:rPr>
          <w:b/>
        </w:rPr>
        <w:t>E. 3.1</w:t>
      </w:r>
    </w:p>
    <w:p>
      <w:r>
        <w:t>La décision attaquée étant une décision de non-entrée en matière, l'objet du litige ne peut porter que sur le bien-fondé de cette décision (cf. ATAF 2009/54 consid. 1.3.3), en l'espèce fondée sur l'art. 31a al. 1 let. a LAsi.</w:t>
      </w:r>
    </w:p>
    <w:p>
      <w:r>
        <w:rPr>
          <w:b/>
        </w:rPr>
        <w:t>E. 3.2</w:t>
      </w:r>
    </w:p>
    <w:p>
      <w:r>
        <w:t>En application de cette disposition, le SEM, en règle générale, n'entre pas en matière sur une demande d'asile si le requérant peut retourner dans un Etat tiers sûr, au sens de l'art. 6a al. 2 let. b LAsi, dans lequel il a séjourné auparavant.</w:t>
      </w:r>
    </w:p>
    <w:p>
      <w:r>
        <w:rPr>
          <w:b/>
        </w:rPr>
        <w:t>E. 3.3</w:t>
      </w:r>
    </w:p>
    <w:p>
      <w:r>
        <w:t>En l'occurrence, la Grèce a été désignée comme un Etat tiers sûr, à l'instar de tous les Etats de l'UE et de l'AELE. Conformément à l'art. 31a al. 1 let. a LAsi, la possibilité pour les recourants de retourner dans l'Etat tiers en cause présuppose que leur réadmission par cet Etat soit garantie (cf. FF 2002 6359, spéc. 6399). En l'occurrence, cette condition est réalisée, les autorités grecques ayant donné leur accord, les 1er et 27 août 2025, à la réadmission sur leur territoire des intéressés, qui y bénéficient du statut de réfugié et de titres de séjour en cours de validité.</w:t>
      </w:r>
    </w:p>
    <w:p>
      <w:r>
        <w:rPr>
          <w:b/>
        </w:rPr>
        <w:t>E. 3.4</w:t>
      </w:r>
    </w:p>
    <w:p>
      <w:r>
        <w:t>Par ailleurs, les recourants n'ont pas rendu crédible, ni même allégué, que les autorités grecques failliraient à leurs obligations en les renvoyant dans leur pays d'origine, au mépris de la protection internationale qu'elles leur ont accordée et du principe de non-refoulement. Cela dit, il demeure possible à tout requérant de démontrer que, dans son cas concret, l'exécution de son renvoi dans le pays de l'UE concerné n'est pas licite ou de renverser la présomption selon laquelle cette mesure est exigible. Ces points seront examinés ci-après. Comme exposé, les intéressés soutiennent d'ailleurs dans leur recours que le SEM aurait dû entrer en matière sur leur demande d'asile dès lors que le caractère illicite de l'exécution de leur renvoi serait démontré. Il n'y a néanmoins pas lieu de résoudre cette question ici, compte tenu des considérations qui suivent (cf. infra, consid. 5).</w:t>
      </w:r>
    </w:p>
    <w:p>
      <w:r>
        <w:rPr>
          <w:b/>
        </w:rPr>
        <w:t>E. 3.5</w:t>
      </w:r>
    </w:p>
    <w:p>
      <w:r>
        <w:t>Aucune exception à la règle générale du renvoi prévue à l'art. 44 LAsi n'est réalisée en l'espèce (cf. art. 32 de l'ordonnance 1 sur l'asile du 11 août 1999 [OA 1, RS 142.311]) ; le renvoi des intéressés est dès lors confirmé.</w:t>
      </w:r>
    </w:p>
    <w:p>
      <w:r>
        <w:rPr>
          <w:b/>
        </w:rPr>
        <w:t>E. 3.6</w:t>
      </w:r>
    </w:p>
    <w:p>
      <w:r>
        <w:t>Dans ces circonstances, les conditions d'application de l'art. 31a al. 1 let. a LAsi et de l'art. 44 LAsi - en tant que cette dernière disposition entraîne, comme conséquence juridique de la non-entrée en matière sur une demande d'asile, le prononcé du renvoi - sont effectivement réunies ; c'est dès lors à bon droit que le SEM n'est pas entré en matière sur la demande d'asile des recourants et a prononcé leur renvoi de Suisse.</w:t>
      </w:r>
    </w:p>
    <w:p>
      <w:r>
        <w:rPr>
          <w:b/>
        </w:rPr>
        <w:t>E. 4</w:t>
      </w:r>
    </w:p>
    <w:p>
      <w:r>
        <w:t>L'exécution du renvoi est ordonnée si elle est licite, raisonnablement exigible et possible. Si l'une de ces conditions fait défaut, l'admission provisoire doit être prononcée. Celle-ci est réglée par l'art. 83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l'art. 4 de la Charte des droits fondamentaux de l'Union européenne (qui n'est pas directement applicable en Suisse et dont le contenu est au demeurant identique à celui de l'art. 3 CEDH) ou encore l'art. 3 Conv. torture.</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et aucun élément concret ne permet de renverser cette présomption.</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5.5</w:t>
      </w:r>
    </w:p>
    <w:p>
      <w:r>
        <w:t>Il convient dès lors de déterminer si, compte tenu de la situation générale en Grèce et des circonstances personnelles propres aux intéressés, il y a de sérieuses raisons de penser que ceux-ci seraient exposés à un risque réel de subir, comme ils le soutiennent dans leur recours, un traitement contraire à l'art. 3 CEDH en cas de renvoi dans ce pays.</w:t>
      </w:r>
    </w:p>
    <w:p>
      <w:r>
        <w:rPr>
          <w:b/>
        </w:rPr>
        <w:t>E. 5.5.1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Dans sa jurisprudence constante (voir en particulier arrêt E-3427/2021 et E-3431/2021 précité),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E-2882/2025 du 1er mai 2025 consid. 5.5.4 ; E-3100/2023 du 16 août 2023 consid. 5.5.4 et E-1334/2022 du 27 février 2023 consid. 8.5). Ce constat a été confirmé récemment par le Tribunal dans un arrêt de référence (cf. arrêt D-2590/2025 du 11 septembre 2025, consid. 9 ss), lequel actualise l'analyse de la situation en Grèce pour les bénéficiaires d'une protection internationale, en particulier s'agissant des familles avec enfants. Il n'en demeure pas moins qu'un requérant peut établir que, dans son cas particulier, l'exécution du renvoi serait illicite. Il lui appartient toutefois d'en apporter la démonstration, en lien avec sa situation personnelle.</w:t>
      </w:r>
    </w:p>
    <w:p>
      <w:r>
        <w:rPr>
          <w:b/>
        </w:rPr>
        <w:t>E. 5.5.3</w:t>
      </w:r>
    </w:p>
    <w:p>
      <w:r>
        <w:t>Dans le cas particulier, les recourants ne démontrent pas que, durant leur séjour en Grèce en tant que réfugiés, il se sont trouvés dans une situation de dénuement matériel extrême incompatible avec la dignité humaine. Leurs déclarations relatives aux conditions de vie sur place ne sont d'ailleurs pas univoques, et donc sujettes à caution, B._______ ayant notamment expliqué qu'ils ne pouvaient sortir qu'une fois par mois du second camp qu'ils auraient fréquenté (cf. prise de position du 13 août 2025, supra let. E), alors que sa soeur a déclaré qu'ils pouvaient en sortir quand ils voulaient (cf. procès-verbal d'audition de A._______, R79 s.). En outre, les intéressés n'ont pas démontré avoir épuisé les possibilités d'obtenir de l'aide dans ce pays. En tout état de cause, et comme l'a relevé le SEM, ils n'en ont pas eu le temps vu la brièveté de leur séjour sur place après leur sortie du centre d'accueil. De plus, l'allégation selon laquelle ils n'auraient reçu aucune information ou document relatif à leurs droits en Grèce en tant que réfugiés n'est en rien étayée. Comme l'a retenu le SEM, cette allégation est d'ailleurs peu vraisemblable, car contraire aux standards de la procédure d'asile grecque, dont rien ne permet d'affirmer qu'ils n'auraient pas été respectés en l'espèce. Il est par ailleurs singulier que les intéressés ne se soient pas renseignés eux-mêmes au sujet de leurs droits en Grèce, si nécessaire avec l'aide de compatriotes présents dans le camp. Comme l'a rappelé le Tribunal dans l'arrêt D-2590/2025 précité, les bénéficiaires d'une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recourants pourront explorer à leur retour (cf. arrêt D-2590/2025 précité, consid. 9.3). Rien ne permet en effet d'affirmer qu'ils ne pourraient pas en bénéficier.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arrêt précité, consid. 9.4). Ainsi, même si la situation sur le marché de l'emploi grec est difficile, rien n'indique que les intéressés ne soient pas en mesure d'y exercer une activité lucrative, quand bien même ils ne maîtriseraient pas le grec. Les recherches d'emploi hebdomadaires auxquelles A._______ se serait livrée ne sont en rien étayées. Quoi qu'ils en disent, les recourants n'apparaissent ainsi pas dénués de ressources pour faire face aux difficultés de trouver un emploi. Enfin, en matière d'aide publique, les bénéficiaires de la protection internationale ont droit à certaines prestations (cf. arrêt précité, consid. 9.5). Les démarches nécessaires peuvent être accomplies avec l'appui des M.I.C. et des ONG. Rien n'indique que les recourants seraient incapables de solliciter les prestations sociales auxquelles ils ont droit à leur retour en Grèce. Les intéressés, qui ont bénéficié de l'aide financière d'une tante et d'un oncle au cours de leur séjour en Grèce ainsi que pour financer leur voyage vers la Suisse, n'étaient d'ailleurs pas dénuées de toutes ressources et auraient pu, si nécessaire, consacrer une partie de l'argent ainsi obtenu à leur entretien provisoire sur place, le temps d'entreprendre les premières démarches d'intégration. Cela dit, comme exposé, le dossier révèle plutôt qu'ils n'avaient pas l'intention d'entreprendre de telles démarches. Les recourants n'établissent ainsi pas qu'objectivement, selon toute probabilité, leur retour en Grèce les conduirait irrémédiablement à un dénuement complet, à la famine, et ainsi à une dégradation grave de leur état de santé, à l'invalidité, voire à la mort (cf. ATAF 2014/26 consid. 7.5 ; 2009/52 consid. 10.1 ; 2007/10 consid. 5.1). Certes, leurs conditions de vie matérielles en Grèce, en tant que réfugiés, pourraient être plus précaires que celles qui sont habituellement le lot des personnes jouissant du même statut en Suisse. Toutefois, les éléments du dossier ne laissent pas entrevoir de considérations humanitaires impérieuses militant contre le renvoi des recourants vers l'Etat de destination, au point que cette mesure constituerait un traitement contraire à l'art. 3 CEDH ou encore à l'art. 3 Conv. torture, invoqués par les intéressés. Cela dit, si ceux-ci devaient, à l'issue de leur renvoi en Grèce, être contraints par les circonstances à mener une existence non conforme à la dignité humaine, ou s'ils devaient estimer que cet Etat viole ses obligations d'assistance à leur égard ou porte atteinte à leur droits fondamentaux de toute autre manière, il leur appartiendrait de saisir les instances compétentes, si nécessaire avec l'aide des organisations d'entraide présentes sur place. A cet égard, rien ne permet d'affirmer que les intéressés n'auraient pas accès en Grèce à un recours effectif au sens de l'art. 13 CEDH. L'insécurité qui aurait régné notamment dans le second camp d'accueil fréquenté par les recourants n'est pas déterminante, vu les possibilités susmentionnées d'obtenir un logement en Grèce. La crainte que les intéressés éprouveraient d'être retrouvés par des « ennemis » en Grèce ne repose par ailleurs sur aucun élément concret. Au demeurant, rien n'indique qu'ils ne pourraient pas compter, si nécessaire, sur la protection des autorités grecques.</w:t>
      </w:r>
    </w:p>
    <w:p>
      <w:r>
        <w:rPr>
          <w:b/>
        </w:rPr>
        <w:t>E. 5.6</w:t>
      </w:r>
    </w:p>
    <w:p>
      <w:r>
        <w:t>S'agissant de l'état de santé des recourants,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(cf. également consid. 6.4). Par ailleurs, en leur qualité de réfugiés reconnus, les recourants bénéficient du même accès au système de santé que les ressortissants grecs (cf. art. 30 de la Directive 2011/95/UE du Parlement européen et du Conseil du 13 décembre 2011 [Directive qualification]), sous réserve de disposer d'un numéro de sécurité sociale AMKA (cf. arrêt D-2590/2025 précité, consid. 9.7.1). À supposer que les intéressés n'aient pas connaissance de leur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arrêt D-2590/2025 précité, consid. 9.4.1). En outre, même en l'absence d'un tel numéro, les hôpitaux publics demeurent légalement tenus de fournir gratuitement les soins urgents à toute personne, indépendamment de son statut administratif (cf. arrêt D-2590/2025 précité, consid. 9.7.1). Parallèlement, et comme relevé ci-dessus, de nombreuses organisations non gouvernementales assurent un accès effectif à des consultations médicales et psychologiques gratuites, avec des services d'interprétation. Ces dispositifs garantissent, en pratique, la possibilité pour les intéressés de bénéficier d'un suivi médical approprié et, s'agissant en particulier de B._______, de poursuivre si nécessaire son traitement médicamenteux.</w:t>
      </w:r>
    </w:p>
    <w:p>
      <w:r>
        <w:rPr>
          <w:b/>
        </w:rPr>
        <w:t>E. 5.7</w:t>
      </w:r>
    </w:p>
    <w:p>
      <w:r>
        <w:t>Si certaines dispositions de la CEDEF sont considérées en doctrine comme directement applicables (cf. ATF 137 I 305 consid. 3.2 p. 318 et les références citées), tel n'est pas le cas de ses art. 2 et 3, qui constituent des normes programmatiques à l'attention du législateur national. A._______ ne saurait donc s'en prévaloir pour s'opposer à l'exécution de son renvoi en Grèce ou de celui de sa fille. Cela dit, elle n'a en rien démontré que cette mesure les exposerait à des formes graves de discrimination ou de violence en raison de leur qualité de femmes.</w:t>
      </w:r>
    </w:p>
    <w:p>
      <w:r>
        <w:rPr>
          <w:b/>
        </w:rPr>
        <w:t>E. 5.8</w:t>
      </w:r>
    </w:p>
    <w:p>
      <w:r>
        <w:t>Enfin, les intéressés seront renvoyés en Grèce ensemble, de sorte que cette mesure ne saurait enfreindre l'art. 8 CEDH, garantissant le droit au respect de la vie privée et familiale. On relèvera néanmoins que la situation d'interdépendance alléguée par les recourants entre, d'une part, A._______ et sa fille, et, d'autre part, B._______ n'est en rien étayée.</w:t>
      </w:r>
    </w:p>
    <w:p>
      <w:r>
        <w:rPr>
          <w:b/>
        </w:rPr>
        <w:t>E. 5.9</w:t>
      </w:r>
    </w:p>
    <w:p>
      <w:r>
        <w:t>Dans ces conditions, l'exécution du renvoi des recourants ne transgresse aucun engagement de la Suisse relevant du droit international, de sorte qu'elle s'avère licite (art. 83 al. 3 LEI).</w:t>
      </w:r>
    </w:p>
    <w:p>
      <w:r>
        <w:rPr>
          <w:b/>
        </w:rPr>
        <w:t>E. 6.1</w:t>
      </w:r>
    </w:p>
    <w:p>
      <w:r>
        <w:t>Les intéressés invoquent en outre le caractère inexigible de l'exécution de leur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 (cf. consid. 11.5.2). Cette jurisprudence a été récemment précisée par l'arrêt D-2590/2025 précité. Dans cet arrêt, le Tribunal a procédé à une analyse actualisée de la situation en Grèce et relevé que, malgré des difficultés persistantes (en particulier l'accès au logement), le renvoi dans ce pays des familles avec enfants est exigible dans certaines conditions, en particulier lorsque celles-ci n'y ont séjourné que très peu de temps et n'ont pas démontré y avoir effectué de démarches concrètes d'intégration et de construction d'une existence sur place (cf. consid. 9.8).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ibidem et consid. 11.5.1).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6.4</w:t>
      </w:r>
    </w:p>
    <w:p>
      <w:r>
        <w:t>En l'occurrence, il ne ressort pas du dossier que les problèmes de santé des recourants sont tels que l'exécution de leur renvoi dans ce pays les mettrait concrètement en danger, au sens restrictif de l'art. 83 al. 4 LEI. Les recourants se trouvent dans une situation médicale stable, ne nécessitant aucun soin d'urgence. En particulier, il n'existe aucun indice de trouble grave concernant A._______ ou sa fille, et la péjoration de l'état de santé de B._______, voire la nécessité d'un suivi gastro-entérologique urgent le concernant, invoqués au stade du recours, ne sont en rien étayées. Les intéressés n'appartiennent ainsi pas à la catégorie des personnes souffrant de maladies graves, au sens de l'arrêt E-3427/2021 et E-3431/2021 précité, pour lesquelles l'exécution du renvoi n'est exigible qu'en présence de circonstances particulièrement favorables (cf. consid. 11.5.3). Au demeurant, compte tenu des infrastructures de santé présentes, il n'y a pas lieu d'admettre que les recourants ne pourraient pas obtenir en Grèce les soins éventuellement requis par leur état de santé, étant rappelé qu'en tant que bénéficiaire d'une protection internationale, ils ont droit à une prise en charge médicale dans les mêmes conditions que les ressortissants grecs (cf. art. 2 let. b et g et 30 par. 1 Directive qualification) et qu'il n'est pas démontré qu'ils ne pourraient pas concrètement parvenir à surmonter les obstacles pratiques pour y avoir accès. Rien n'indique en outre que les intéressés ne seraient pas en mesure de financer l'achat des médicaments dont ils pourraient avoir besoin, si nécessaire en sollicitant l'aide des autorités grecques ou des organisations d'aides présentes sur place. Partant, il n'y a pas lieu de requérir des autorités grecques les garanties de prise en charge évoquées dans le mémoire de recours. Il est également rappelé qu'il sera possible aux intéressés de se constituer une réserve de médicaments avant leur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Rien ne permet en outre de retenir que les recourants aient vécu en Grèce dans des conditions de précarité telles qu'elles puissent expliquer leurs affections alléguées ou diagnostiquées. Ainsi, rien n'indique qu'un retour en Grèce pourrait, en soi, les exposer à une péjoration de leur état de santé.</w:t>
      </w:r>
    </w:p>
    <w:p>
      <w:r>
        <w:rPr>
          <w:b/>
        </w:rPr>
        <w:t>E. 6.5</w:t>
      </w:r>
    </w:p>
    <w:p>
      <w:r>
        <w:t>Par ailleurs, comme déjà dit, les recourants n'ont pas démontré avoir épuisé les possibilités d'obtenir de l'aide en Grèce, aucun élément concret n'indiquant qu'ils ne pourraient en bénéficier. On relèvera en particulier que la brièveté de leur séjour dans ce pays ne saurait être considérée comme un facteur négatif, dès lors qu'ils ont quitté ce pays quelques jours après avoir obtenu l'ensemble de leurs documents grecs et quitté le camp dans lequel ils étaient hébergés. Comme déjà dit, on ne saurait ainsi admettre qu'ils ont déployé tous les efforts et entrepris toutes les démarches nécessaires en vue de s'intégrer en Grèce et de faire valoir leurs droits dans ce pays en tant que réfugiés.</w:t>
      </w:r>
    </w:p>
    <w:p>
      <w:r>
        <w:rPr>
          <w:b/>
        </w:rPr>
        <w:t>E. 6.6</w:t>
      </w:r>
    </w:p>
    <w:p>
      <w:r>
        <w:t>Quant aux raisons d'ordre général invoquées par les intéressés pour s'opposer à l'exécution de leur renvoi, soit les difficultés des conditions de vie en Grèce, elles ne suffisent pas en soi à admettre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cette mesure.</w:t>
      </w:r>
    </w:p>
    <w:p>
      <w:r>
        <w:rPr>
          <w:b/>
        </w:rPr>
        <w:t>E. 6.7</w:t>
      </w:r>
    </w:p>
    <w:p>
      <w:r>
        <w:t>Il convient encore d'examiner la question de la minorité alléguée de B._______. A l'instar du SEM, le Tribunal tient pour singulier que la représentation juridique de l'intéressé n'en ait pas fait mention dans le cadre de sa prise de position du 13 août 2025. L'argument selon lequel cette question n'aurait pas été abordée au cours de l'entretien préalable à cette prise de position n'emporte pas la conviction, dite représentation, rompue à l'assistance de requérants d'asile, n'étant pas sans ignorer son importance. En outre, le Tribunal considère les déclarations de A._______ sur ce point comme confuses et peu crédibles. Il est notamment singulier que celle-ci déclare ignorer la véritable date de naissance de son frère, tout en affirmant savoir qu'il aurait (...) ans. Celui-ci a également déclaré ne pas connaître son âge, soutenant n'y avoir accordé que très peu d'importance depuis sa naissance (cf. prise de position du 12 décembre 2025), ce qui ne suffit pas à expliquer qu'il n'ait même pas fourni au SEM une approximation de son âge actuel. L'intéressé s'est en effet limité à déclarer qu'il avait environ (...) ans au moment de quitter l'Afghanistan (cf. prise de position du 8 octobre 2025). Il n'a toutefois pas expliqué comment il était en mesure de le savoir. De plus, ses allégations quant à son parcours migratoire sont sujettes à caution. Certes, à leur arrivée en Suisse, les intéressés ont tous deux indiqué avoir quitté l'Afghanistan le 17 octobre 2019 (cf. formulaires Europa), ce qui est compatible avec le contenu du journal de soins du 24 juillet 2025 versé au dossier, dont il ressort que B._______ se serait vu diagnostiquer un ulcère « dans son pays d'origine » cinq ans auparavant. Cela dit, lors de son audition, A._______ a déclaré avoir quitté l'Afghanistan avec sa famille à l'âge de (...) ans, soit en 2006, ajoutant avoir quitté l'Iran en 2019, après y avoir vécu pendant cinq ans (cf. procès-verbal d'audition de A._______, R4 et 13). Il paraît en outre ressortir de ses explications que son frère aurait toujours vécu auprès d'elle (cf. idem, R19 à 25), ce qui suggère que celui-ci, tout comme sa soeur, a en réalité quitté l'Iran - et non pas l'Afghanistan - en 2019. La question peut néanmoins être laissée ouverte, dès lors qu'en tout état de cause, B._______, à admettre qu'il était alors âgé d'environ (...) ans, ne pouvait pas être mineur à son arrivée en Grèce à l'automne 2024. Au demeurant, la photographie de son titre de séjour grec, déposée par sa soeur, confirme qu'il a été enregistré auprès des autorités de ce pays comme étant né le (...), soit comme étant majeur au moment de son interpellation, le 22 novembre 2024 (cf. dossier N 876 467, pièce SEM 9/1). Par ailleurs, l'explication de l'intéressé selon laquelle tous ses documents auraient été brûlés par la police à la frontière (cf. prise de position du 12 décembre 2025) ne convainc pas. Enfin, par surabondance et en faisant preuve de toute la prudence nécessaire, le Tribunal convient avec le SEM que l'intéressé n'a pas l'apparence d'une personne mineure (cf. N 876 467, pièce SEM 11/1). Compte tenu de ce qui précède, le SEM pouvait légitimement considérer que la prétendue minorité du recourant n'était pas vraisemblable. Le recours de l'intéressé ne contient pas d'indice permettant de parvenir à la conclusion inverse.</w:t>
      </w:r>
    </w:p>
    <w:p>
      <w:r>
        <w:rPr>
          <w:b/>
        </w:rPr>
        <w:t>E. 6.8</w:t>
      </w:r>
    </w:p>
    <w:p>
      <w:r>
        <w:t>Comme l'a relevé le SEM, l'intérêt supérieur de C._______, au sens de l'art. 3 CDE, commande qu'elle reste dans le giron de sa mère, avec laquelle elle sera renvoyée en Grèce, de sorte qu'il ne saurait faire obstacle à l'exécution de son renvoi. Quoi qu'en dise les recourants, l'intérêt supérieur de C._______ en tant qu'enfant a ainsi dûment été pris en compte, étant encore rappelé que celle-ci ne séjourne en Suisse que depuis quelques mois, de sorte que son retour en Grèce ne saurait constituer un déracinement, et qu'elle ne présente pas de problème de santé sérieux.</w:t>
      </w:r>
    </w:p>
    <w:p>
      <w:r>
        <w:rPr>
          <w:b/>
        </w:rPr>
        <w:t>E. 6.9</w:t>
      </w:r>
    </w:p>
    <w:p>
      <w:r>
        <w:t>Le Tribunal relève enfin que A._______ est âgée de (...) ans. Sa fille, âgée de (...) ans, est quant à elle déjà en âge d'être scolarisée ou est en voie de l'être. Dans le cadre de leur réintégration en Grèce, toutes deux pourront en outre compter sur le soutien de B._______, dont elles sont très proches et qui, comme exposé, y sera renvoyé avec elles. Sur le vu de ce qui précède, rien n'indique que A._______ et sa fille se retrouveraient selon toute vraisemblance, en cas de retour en Grèce, dans une situation de détresse existentielle qu'elles ne pourraient surmonter par leurs propres moyens. Les conditions à leur retour dans ce pays doivent ainsi être tenues pour suffisantes, au sens de la jurisprudence précitée.</w:t>
      </w:r>
    </w:p>
    <w:p>
      <w:r>
        <w:rPr>
          <w:b/>
        </w:rPr>
        <w:t>E. 6.10</w:t>
      </w:r>
    </w:p>
    <w:p>
      <w:r>
        <w:t>Pour ces motifs, l'exécution du renvoi des recourants doit être considérée comme raisonnablement exigible.</w:t>
      </w:r>
    </w:p>
    <w:p>
      <w:r>
        <w:rPr>
          <w:b/>
        </w:rPr>
        <w:t>E. 7</w:t>
      </w:r>
    </w:p>
    <w:p>
      <w:r>
        <w:t>Cette mesure est enfin possible (cf. art. 83 al. 2 LEI), les autorités grecques ayant expressément donné leur accord à la réadmission des intéressés, ceux-ci ayant obtenu une protection dans cet Etat.</w:t>
      </w:r>
    </w:p>
    <w:p>
      <w:r>
        <w:rPr>
          <w:b/>
        </w:rPr>
        <w:t>E. 8</w:t>
      </w:r>
    </w:p>
    <w:p>
      <w:r>
        <w:t>En conséquence, les recours sont rejetés.</w:t>
      </w:r>
    </w:p>
    <w:p>
      <w:r>
        <w:rPr>
          <w:b/>
        </w:rPr>
        <w:t>E. 9</w:t>
      </w:r>
    </w:p>
    <w:p>
      <w:r>
        <w:t>Les demandes de mesures superprovisionnelles et d'effet suspensif étaient d'emblée sans objet, et donc irrecevables, les recours ayant un tel effet (art. 42 LAsi) et celui-ci n'ayant pas été retiré.</w:t>
      </w:r>
    </w:p>
    <w:p>
      <w:r>
        <w:rPr>
          <w:b/>
        </w:rPr>
        <w:t>E. 10</w:t>
      </w:r>
    </w:p>
    <w:p>
      <w:r>
        <w:t>Les demandes de dispense d'une avance des frais de procédure deviennent sans objet avec le présent arrêt, dès lors qu'il est immédiatement statué sur le fond.</w:t>
      </w:r>
    </w:p>
    <w:p>
      <w:r>
        <w:rPr>
          <w:b/>
        </w:rPr>
        <w:t>E. 11</w:t>
      </w:r>
    </w:p>
    <w:p>
      <w:r>
        <w:t>Vu l'issue des causes,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les conclusions du recours n'étaient pas d'emblée vouées à l'échec et les intéressés peuvent être tenus pour indigents, de sorte que les demandes d'assistance judiciaire totale doivent être admises (art. 65 al. 1 PA, en lien avec l'art. 102m al. 1 LAsi). Il est donc renoncé à la perception des frais de procédure (art. 63 al. 1 PA a contrario).</w:t>
      </w:r>
    </w:p>
    <w:p>
      <w:r>
        <w:rPr>
          <w:b/>
        </w:rPr>
        <w:t>E. 12</w:t>
      </w:r>
    </w:p>
    <w:p>
      <w:r>
        <w:t>Lea Hungerbühler remplit les conditions de l'art. 102m al. 3 LAsi, de sorte qu'il y a lieu de désigner celle-ci en qualité de mandataire d'office et de lui allouer une indemnité à titre d'honoraires et de débours (art. 8 à 11 FITAF, applicables par analogie conformément à l'art. 12 FITAF). En cas de représentation d'office, le tarif horaire est dans la règle de 200 à 220 francs pour les avocats (art. 12 FITAF, en rapport avec l'art. 10 al. 2 FITAF), seuls les frais nécessaires étant indemnisés. A défaut de décompte de prestations, comme c'est le cas en l'espèce, et conformément à la pratique du Tribunal, lorsqu'il est en mesure de le faire, l'indemnité est fixée sur la base du dossier (art. 14 al. 2 FITAF). Elle est ainsi arrêtée à 1'500 francs, tous frais et taxes inclus, une telle somme paraissant adaptée à la nature et à la complexité des causes ainsi qu'à l'activité déployée.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