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E-980/2016 vom 3. März 2016</w:t>
      </w:r>
    </w:p>
    <w:p>
      <w:r>
        <w:t>Bundesverwaltungsgericht, 2016-03-03, DE</w:t>
      </w:r>
    </w:p>
    <w:p>
      <w:r>
        <w:rPr>
          <w:b/>
        </w:rPr>
        <w:t xml:space="preserve">Quelle: </w:t>
      </w:r>
      <w:r>
        <w:t>https://mcp.opencaselaw.ch/entscheid/bvger_E-980_2016</w:t>
      </w:r>
    </w:p>
    <w:p>
      <w:r>
        <w:t>FR: TAF E-980/2016 du 3 mars 2016</w:t>
      </w:r>
    </w:p>
    <w:p>
      <w:r>
        <w:t>IT: TAF E-980/2016 del 3 marzo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3.1</w:t>
      </w:r>
    </w:p>
    <w:p>
      <w:r>
        <w:t>Der Beschwerdeführer macht vorab geltend, aufgrund von Zweifeln in der zum jetzigen Zeitpunkt noch nicht geklärten Frage nach seinem Alter und der gravierenden Konsequenz, welche eine Volljährigkeit mit sich bringen würde, sei der rechtserhebliche Sachverhalt von der Vorinstanz einer erneuten Prüfung zu unterziehen. Furcht vor einer Rückführung nach Bulgarien und Angst vor dem Resultat eines Knochentests hätten ihn dazu bewogen, von der ursprünglich vorgebrachten Minderjährigkeit abzukehren. Er habe zwar eine erhebliche Körpergrösse, jedoch sonst ein jugendliches Aussehen und Verhalten. Zudem habe er eine Scankopie seiner Tazkara beigelegt, welche das anlässlich der Erstregistrierung angegebene Geburtsdatum ([...]) bestätige. Das Original werde nachgereicht. Zudem sei er von den Behörden unter Druck gesetzt worden. Weiter habe eine medizinisch-psychiatrische Fachperson sein Alter abgeklärt. Die Ärztin gehe von seiner Glaubwürdigkeit hinsichtlich der Frage des Alters und damit von seiner Minderjährigkeit aus.</w:t>
      </w:r>
    </w:p>
    <w:p>
      <w:r>
        <w:rPr>
          <w:b/>
        </w:rPr>
        <w:t>E. 3.2</w:t>
      </w:r>
    </w:p>
    <w:p>
      <w:r>
        <w:t>Die Vorinstanz führt zum Alter des Beschwerdeführers in der angefochtenen Verfügung aus, er habe bei Gesuchseinreichung angegeben, er sei am (...) geboren und damit minderjährig. Bei der Befragung vom 8. Januar 2016 habe er jedoch gesagt, er sei 19 Jahre alt, kenne aber sein genaues Geburtsdatum nicht. Deshalb habe man das Geburtsdatum auf den (...) angepasst.</w:t>
      </w:r>
    </w:p>
    <w:p>
      <w:r>
        <w:rPr>
          <w:b/>
        </w:rPr>
        <w:t>E. 3.3</w:t>
      </w:r>
    </w:p>
    <w:p>
      <w:r>
        <w:t>Wie die Vorinstanz geht auch das Gericht davon aus, dass der Beschwerdeführer volljährig ist. Aus dem Befragungsprotokoll geht hervor, dass der Beschwerdeführer gefragt wurde, wann er geboren sei. Er antwortet darauf: "Ich bin 19 Jahre alt. Ich kenne mein genaues Geburtsdatum nicht ganz genau". Ihm wurde sodann mitgeteilt, dass man sein Geburtsdatum auf den (...) ändere, worauf er antwortet: "Das ist gut so für mich" (SEM-Akten, A6/11 S. 2 f.). Darauf hat er sich behaften zu lassen. So ergeben sich aus dem Protokoll der Befragung auch keine Anhaltspunkte zu etwaigen Übersetzungsfehlern oder Verständigungsproblemen. Solche werden vom Beschwerdeführer auch nicht geltend gemacht. Er bestätigte ausserdem unterschriftlich die Vollständigkeit und Richtigkeit seiner Aussagen nach der Rückübersetzung Satz für Satz (SEM-Akten, A6/11 S. 8). Aus der Antwort der bulgarischen Behörden auf das Wiederaufnahmegesuch der Schweiz geht hervor, dass der Beschwerdeführer sich dort unter einem anderen Namen und mit dem Geburtsdatum (...) registrieren liess (SEM-Akten, A14/1). Die eingereichte Tazkara hat nur einen geringen Beweiswert, sind solche Dokumente doch leicht zu fälschen (BVGE 2013/30 E. 4.2.2). Dass er von den Behörden unter Druck gesetzt worden sei, ist eine reine Behauptung des Beschwerdeführers, deren Richtigkeit weder aus dem Befragungsprotokoll noch aus den sonstigen Akten hervorgeht. Unlogisch sind sodann seine Motive für die angebliche Falschaussage in der Befragung. Wie er durch eine Änderung seines Alters (von minderjährig auf volljährig) eine Überstellung nach Bulgarien verhindern wolle, ist nicht nachvollziehbar. Auch ist seine Angst vor einer Handknochenanalyse kein Grund, seine ursprünglich vorgebrachte Minderjährigkeit aufzugeben. Weiter kann der Beschwerdeführer aus dem eingereichten Bericht einer Fachärztin vom 16. Februar 2016 nichts zu seinen Gunsten ableiten. Aus dem sehr kurzen Bericht geht einzig hervor, dass der Beschwerdeführer sich eher kindlich verhalte und mitten in der Pubertät sei, sowie dass die Psychiaterin dem Beschwerdeführer glaube und eine Rückschaffung nach Bulgarien nicht zumutbar sei. Vorab ist festzuhalten, dass es nicht Sache einer Psychiaterin ist, über die Zulässigkeit einer Überstellung zu entscheiden. Weiter geht aus dem Bericht nicht hervor, für wie alt die Psychiaterin den Beschwerdeführer tatsächlich hält. Sie bestätigt einzig, dass sie den Ausführungen des Beschwerdeführers Glauben schenke. Da der Beschwerdeführer jedoch ausführt, er selbst kenne sein Geburtsdatum nicht, ist fraglich, welchen Aussagen die Psychiaterin schlussendlich glaubt. Zudem wiederholte der Beschwerdeführer gegenüber der Ärztin wiederum seine haltlosen Unterstellungen an die Vor­instanz, wonach Druck auf ihn ausgeübt worden sei. Anzumerken ist ebenfalls, dass es sich beim eingereichten Bericht offensichtlich nicht um eine wissenschaftlich fundierte Analyse handelt, sondern lediglich die Meinung der Fachärztin wiedergibt. Über allfällig angewandte Methoden oder Untersuchungen ist nichts bekannt. Aus den eingereichten E-Mails einer Privatperson kann der Beschwerdeführer bezüglich seines Alters nichts zu seinen Gunsten ableiten. Im Gegenteil geht aus dem E-Mail, das seine selbst (in Englisch) verfasste Lebensgeschichte (auf Deutsch) wiedergibt, hervor, dass er am (...) geboren sei. Dies wiederum deckt sich mit den Aussagen des Beschwerdeführers in der Befragung, wonach er 19 Jahre alt sei. Ausserdem geht aus dem E-Mail hervor, dass er für die US Army im Jahr 2011 in der Küche gearbeitet habe und 200 Dollar im Monat verdient habe. Es ist kaum anzunehmen, dass die US Army ein damals angeblich 12-jähriges Kind für den Küchendienst angestellt hätte. Aus der eingereichten Bestätigung seiner Tätigkeit für die US Army und der diesbezüglichen ausgestellten Identitätskarte, aus der nochmals ein anderes Geburtsdatum ([...]) hervorgeht, kann der Beschwerdeführer nichts zu seinen Gunsten ableiten. Die Aussagen des Beschwerdeführers zu seinem Alter sind insgesamt als unglaubhaft einzustufen, weshalb im Wissen darum, dass gefälschte Tazkaras leicht käuflich erhältlich sind, auch vorliegend von einer Fälschung auszugehen ist und diese keiner Echtheitsprüfung unterzogen wird. Folglich ist festzuhalten, dass der Beschwerdeführer keine rechtsgenüglichen Ausweispapiere eingereicht hat.</w:t>
      </w:r>
    </w:p>
    <w:p>
      <w:r>
        <w:rPr>
          <w:b/>
        </w:rPr>
        <w:t>E. 3.4</w:t>
      </w:r>
    </w:p>
    <w:p>
      <w:r>
        <w:t>Zusammenfassend muss sich der Beschwerdeführer - unter Würdigung der eingereichten Beweismittel - auf seinen in der Befragung getätigten Aussagen behaften lassen. Er gilt als volljährig. Für eine Rückweisung der Sache an die Vorinstanz besteht nach dem Gesagten kein Anlass.</w:t>
      </w:r>
    </w:p>
    <w:p>
      <w:r>
        <w:rPr>
          <w:b/>
        </w:rPr>
        <w:t>E. 3.5</w:t>
      </w:r>
    </w:p>
    <w:p>
      <w:r>
        <w:t>Der Beschwerdeführer bringt zudem vor, die Vorinstanz habe ihre Untersuchungspflicht verletzt, da sie es unterlassen habe, nachzufragen, wie lange er in Bulgarien "im Gefängnis" gewesen sei und weshalb er gemeint habe, sich in Haft zu befinden. Eine Verletzung des Untersuchungsgrundsatzes ist nicht ersichtlich. Aus der Befragung geht hervor, dass der Beschwerdeführer selbst vorbringt, 24 Tage in Bulgarien "inhaftiert" gewesen zu sein (SEM-Akten, A6/11 S. 7). Inwieweit rechtserheblich sei, weshalb er gemeint habe, er sei in Haft, substantiiert der Beschwerdeführer nicht. Die Rechtserheblichkeit ist auch nicht ersichtlich. Seine Rüge geht fehl.</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4.2</w:t>
      </w:r>
    </w:p>
    <w:p>
      <w:r>
        <w:t>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hält in der angefochtenen Verfügung fest, ein Abgleich der Fingerabdrücke mit der Zentraleinheit Eurodac habe ergeben, dass der Beschwerdeführer am 10. Dezember 2015 in Bulgarien ein Asylgesuch eingereicht habe. Die bulgarischen Behörden hätten das Ersuchen der Schweiz um Wiederaufnahme des Beschwerdeführers gestützt auf Art. 18 Abs. 1 Bst. b Dublin-III-VO gutgeheissen. Die Zuständigkeit für die Durchführung des Asyl- und Wegweisungsverfahrens liege somit bei Bulgarien. Sein Wunsch nach einem Verbleib in der Schweiz habe keinen Einfluss auf die Zuständigkeit. Es sei nicht davon auszugehen, dass er bei einer Überstellung nach Bulgarien im Sinne von Art. 3 Abs. 2 Dublin-III-VO und Art. 3 EMRK gravierenden Menschenrechtsverletzungen ausgesetzt wären, in eine existenzielle Notlage geraten würden oder ohne Prüfung seines Asylgesuchs und unter Verletzung des Non-Refoulement-Gebots in sein Heimatland überstellt werden würden. Für eine Anwendung der Souveränitätsklausel würden keine Gründe vorliegen.</w:t>
      </w:r>
    </w:p>
    <w:p>
      <w:r>
        <w:rPr>
          <w:b/>
        </w:rPr>
        <w:t>E. 5.2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5.2.1</w:t>
      </w:r>
    </w:p>
    <w:p>
      <w:r>
        <w:t>Aus dem Eurodac-Datenblatt geht hervor, dass der Beschwerdeführer am 10. Dezember 2015 in Bulgarien ein Asylgesuch gestellt hat. Die Vorinstanz ist somit in Anwendung von Art. 18 Abs. 1 Bst. b Dublin-III-VO zutreffend von der grundsätzlichen Zuständigkeit Bulgariens für die Durchführung des Asyl- und Wegweisungsverfahrens ausgegangen.</w:t>
      </w:r>
    </w:p>
    <w:p>
      <w:r>
        <w:rPr>
          <w:b/>
        </w:rPr>
        <w:t>E. 5.2.2</w:t>
      </w:r>
    </w:p>
    <w:p>
      <w:r>
        <w:t>Der Beschwerdeführer bringt vor, er sei in Bulgarien brutal behandelt worden und habe Hunger leiden müssen. Bulgarien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Bulgarien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Es liegen keine Anhaltspunkte dafür vor, dass Bulgarien im vorliegenden Fall seine staatsvertraglichen Verpflichtungen missachten würde und der Beschwerdeführer einer menschenunwürdigen oder erniedrigenden Behandlung ausgesetzt wäre (Art. 3 EMRK). Bei seinen Vorbringen, er sei in Bulgarien brutal behandelt worden und habe Hunger leiden müssen, handelt es sich um reine Behauptungen, welche er nicht weiter substantiiert. Ausserdem ist festzuhalten, dass es sich beim Beschwerdeführer um einen jungen und gesunden Mann handelt und nicht um eine besonders verletzliche Person. Systemische Mängel liegen im bulgarischen Asyl- und Aufnahmeverfahren keine vor; Art. 17 Abs. 1 und Art. 3 Abs. 2 Satz 2 Dublin-III-VO greifen nicht.</w:t>
      </w:r>
    </w:p>
    <w:p>
      <w:r>
        <w:rPr>
          <w:b/>
        </w:rPr>
        <w:t>E. 5.3</w:t>
      </w:r>
    </w:p>
    <w:p>
      <w:r>
        <w:t>Die Vorinstanz ist somit zutreffend von der Zuständigkeit Bulgariens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sowie dem Gesuch um Beiordnung eines amtlichen Rechtsbeistandes nicht stattgegeben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