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E-9659/2025 vom 23. Oktober 2025</w:t>
      </w:r>
    </w:p>
    <w:p>
      <w:r>
        <w:t>Bundesverwaltungsgericht, 2025-10-23, DE</w:t>
      </w:r>
    </w:p>
    <w:p>
      <w:r>
        <w:rPr>
          <w:b/>
        </w:rPr>
        <w:t xml:space="preserve">Quelle: </w:t>
      </w:r>
      <w:r>
        <w:t>https://mcp.opencaselaw.ch/entscheid/bvger_E-9659_2025_d20251023</w:t>
      </w:r>
    </w:p>
    <w:p>
      <w:r>
        <w:t>FR: TAF E-9659/2025 du 23 octobre 2025</w:t>
      </w:r>
    </w:p>
    <w:p>
      <w:r>
        <w:t>IT: TAF E-9659/2025 del 23 ottobre 2025</w:t>
      </w:r>
    </w:p>
    <w:p>
      <w:pPr>
        <w:pStyle w:val="Heading2"/>
      </w:pPr>
      <w:r>
        <w:t>Regeste</w:t>
      </w:r>
    </w:p>
    <w:p>
      <w:r>
        <w:t>Asyl und Wegweisung | Revision: Urteil E-4984/2025 vom 23. Oktober 2025 / Asyl und Wegweisung; Verfügung des SEM vom 5. Juni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w:t>
      </w:r>
    </w:p>
    <w:p>
      <w:r>
        <w:t>E-9659/2025 Seite 4 Revisionsgesuch nicht in die Zuständigkeit des Einzelrichters beziehungs- weise der Einzelrichterin fällt (vgl. Art. 23 VGG).</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BVGE 2024 VI/2 E. 3.1 m.w.H.).</w:t>
      </w:r>
    </w:p>
    <w:p>
      <w:r>
        <w:rPr>
          <w:b/>
        </w:rPr>
        <w:t>E. 1.5</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2</w:t>
      </w:r>
    </w:p>
    <w:p>
      <w:r>
        <w:t>Der Gesuchsteller ist durch das Beschwerdeurteil E-4984/2025 vom 23. Oktober 2025 besonders berührt und hat ein schutzwürdiges Interesse an dessen Aufhebung oder Änderung. Er ist daher zur Einreichung des Re- visionsgesuchs legitimiert (Art. 89 Abs. 1 BGG analog; vgl. André Moser et al., Prozessieren vor dem Bundesverwaltungsgericht, 2. Aufl. 2013, Rz. 5.70). Der Gesuchsteller nennt in seiner Eingabe den angerufenen Re- visionsgrund und auch die übrigen Formvorschriften sind grundsätzlich er- füllt.</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Noven), unter Ausschluss der Tatsachen und Be- weismittel, die erst nach dem Entscheid entstanden sind (sog. echte No- ven).</w:t>
      </w:r>
    </w:p>
    <w:p>
      <w:r>
        <w:t>E-9659/2025 Seite 5</w:t>
      </w:r>
    </w:p>
    <w:p>
      <w:r>
        <w:rPr>
          <w:b/>
        </w:rPr>
        <w:t>E. 3.2</w:t>
      </w:r>
    </w:p>
    <w:p>
      <w:r>
        <w:t>Der Revision nicht zugänglich sind auch diejenigen Tatsachen und Be- weismittel im Sinne von Art. 123 Abs. 2 Bst. a BGG, die von der ersuchen- den Partei bei genügender Sorgfalt bereits in das frühere Verfahren hätten eingebracht werden können (vgl. Art. 46 VGG sowie NIKLAUS OBERHOLZER in: Bundesgerichtsgesetz, Handkommentar, 2. Aufl. 2015, Art. 123 BGG N. 8 S. 663).</w:t>
      </w:r>
    </w:p>
    <w:p>
      <w:r>
        <w:rPr>
          <w:b/>
        </w:rPr>
        <w:t>E. 4.1</w:t>
      </w:r>
    </w:p>
    <w:p>
      <w:r>
        <w:t>Der Gesuchsteller ruft den Revisionsgrund von Art. 123 Abs. 2 Bst. a BGG an und macht geltend, seine Rechtsvertreterin in der Türkei habe erst nach dem Urteil E-4984/2025 vom 23. Oktober 2025 erfahren, dass gegen ihn in der Türkei noch weitere Ermittlungsverfahren (wegen Propaganda für eine Terrororganisation, Präsidentenbeleidigung und Verunglimpfung der türkischen Nation, des Staates der Republik Türkei, der Institutionen und Organe des Staates) anhängig seien.</w:t>
      </w:r>
    </w:p>
    <w:p>
      <w:r>
        <w:rPr>
          <w:b/>
        </w:rPr>
        <w:t>E. 4.2</w:t>
      </w:r>
    </w:p>
    <w:p>
      <w:r>
        <w:t>Mit Blick auf die eingereichten Justizdokumente (Beweismittel 3-10 und 14-15) ist festzustellen, dass nicht ersichtlich ist, weshalb sie dem Gesuch- steller bei hinreichender Sorgfalt nicht bekannt gewesen wären oder wes- halb deren Beibringung aus entschuldbaren Gründen nicht möglich gewe- sen sein soll. Insbesondere stellt der Umstand, wonach der Gesuchsteller (…) Wochen nach Ergehen des Beschwerdeurteils E-4984/2025 angeblich über seine türkische Rechtsvertreterin erfahren habe, dass weitere Ermitt- lungsverfahren hängig seien, keinen entschuldbaren Grund für das verspä- tete Vorbringen der Beweismittel dar. Das verspätete Einreichen der Be- weismittel dürfte vielmehr auf ein Versäumnis des Gesuchstellers bezie- hungsweise seiner türkischen Rechtsvertreterin zurückzuführen sein, zu- mal sie bereits während des vorinstanzlichen Asylverfahrens seine Interes- sen in der Türkei vertreten hatte und davon auszugehen ist, dass sie die entsprechenden Dokumente schon im ordentlichen Verfahren hätte be- schaffen können (vgl. vorinstanzliche Akten […]-4/142 ID-043); dies umso mehr, nachdem sie offenbar von der türkischen Justizdatenbank UYAP her- untergeladen worden sind und demnach online jederzeit greifbar gewesen wären. Hinsichtlich des Schreibens seiner türkischen Rechtsvertreterin, wonach sie angeblich erst am (…) Kenntnis von der Hängigkeit weiterer Ermittlungsverfahren erfahren habe, gilt es anzumerken, dass es sich le- diglich um eine Parteibehauptung handelt und ohne rechtserhebliche Be- weiskraft ist. Beim diesbezüglichen Schreiben stellt sich ohnehin die Frage, ob es sich nicht bloss um ein Gefälligkeitsschreiben handelt, was an dieser Stelle indes offenbleiben kann.</w:t>
      </w:r>
    </w:p>
    <w:p>
      <w:r>
        <w:t>E-9659/2025 Seite 6</w:t>
      </w:r>
    </w:p>
    <w:p>
      <w:r>
        <w:rPr>
          <w:b/>
        </w:rPr>
        <w:t>E. 4.2.1</w:t>
      </w:r>
    </w:p>
    <w:p>
      <w:r>
        <w:t>In diesem Lichte ist daher letztlich auch nicht effektiv belegt, dass das vorliegende Revisionsersuchen überhaupt die Fristerfordernisse nach Art. 124 Abs. 1 Bst. d BGG erfüllt; was indes unter Verweis auf die nachfol- genden Ausführungen im Ergebnis ebenfalls offen gelassen werden kann.</w:t>
      </w:r>
    </w:p>
    <w:p>
      <w:r>
        <w:rPr>
          <w:b/>
        </w:rPr>
        <w:t>E. 4.3.1</w:t>
      </w:r>
    </w:p>
    <w:p>
      <w:r>
        <w:t>Soweit der Gesuchsteller vorbringt, die Beweismittel seien insofern der Revision zugänglich, als er unverschuldet erst nach dem Beschwerde- urteil Zugang gehabt habe, ist festzustellen, dass sich die Beweismittel un- abhängig von der Frage der unverschuldeten Verspätung auch nicht als erheblich erweisen:</w:t>
      </w:r>
    </w:p>
    <w:p>
      <w:r>
        <w:rPr>
          <w:b/>
        </w:rPr>
        <w:t>E. 4.3.2</w:t>
      </w:r>
    </w:p>
    <w:p>
      <w:r>
        <w:t>Im Beschwerdeurteil E-4984/2025 hat sich das Gericht bereits hin- länglich mit dem Risikoprofil des Gesuchstellers sowie mit der fehlenden Asylrelevanz der gegen ihn eingeleiteten Ermittlungs- und Strafverfahren auseinandergesetzt. Das Gericht hat in dem Urteil dabei sowohl auf die Erwägungen der angefochtenen Verfügung als auch auf das Referenzurteil E-4103/2024 vom 8. November 2024 verwiesen (vgl. a.a.O. S. 8). Dass der Gesuchsteller mit dem Revisionsgesuch geltend macht, es seien wei- tere Ermittlungsverfahren hängig, ist revisionsrechtlich unerheblich. Allein aus der Hängigkeit staatsanwaltschaftlicher Ermittlungsverfahren wegen Präsidentenbeleidigung und/oder Propaganda für terroristische Organisa- tionen - auch kombiniert – ergibt sich noch keine begründete Furcht vor mit beachtlicher Wahrscheinlichkeit in absehbarer Zukunft eintretenden Verfol- gungsmassnahmen gemäss Art. 3 Abs. 1 und Abs. 2 AsylG (vgl. Referenz- urteil des BVGer E-4103/2024 vom 8. November 2024 E. 8.8). Dasselbe gilt für das auf den mit einer geringen Strafe bedrohten Straftatbestand von Art. 301 tStGB (Verunglimpfung der türkischen Nation, des Staates der Re- publik Türkei sowie seiner Institutionen und Organe) gestützte Ermittlungs- verfahren (vgl. Urteil des BVGer E-2092/2025 vom 2. Juni 2025 S. 5). Auch der Umstand, dass angeblich ein Festnahmebefehl erlassen worden sei, lässt für sich noch nicht darauf schliessen, dass er bei einer Rückkehr einer flüchtlingsrechtlich relevanten Verfolgung ausgesetzt ist (vgl. hierzu Urteil des BVGer D-1348/2025 vom 1. Mai 2025 E. 5.3.1).</w:t>
      </w:r>
    </w:p>
    <w:p>
      <w:r>
        <w:rPr>
          <w:b/>
        </w:rPr>
        <w:t>E. 4.4</w:t>
      </w:r>
    </w:p>
    <w:p>
      <w:r>
        <w:t>Das Schreiben des Zivilstandskreises der Stadt C._______ vom (…) betreffend Ehevorbereitungsverfahren inklusive dazugehörigen Beweismit- teln (Ausweiskopie seines Partners sowie gemeinsamen Fotos) ist nach dem Urteil des Bundesverwaltungsgerichts entstanden, weshalb dies als echtes Novum vorliegend nicht weiter zu prüfen ist (vgl. BVGE 2013/22 E. 13).</w:t>
      </w:r>
    </w:p>
    <w:p>
      <w:r>
        <w:t>E-9659/2025 Seite 7</w:t>
      </w:r>
    </w:p>
    <w:p>
      <w:r>
        <w:rPr>
          <w:b/>
        </w:rPr>
        <w:t>E. 4.5</w:t>
      </w:r>
    </w:p>
    <w:p>
      <w:r>
        <w:t>Unter engen Voraussetzungen können revisionsweise Vorbringen, die verspätet sind, dennoch zur Revision eines rechtskräftigen Urteils führen. Dies setzt jedoch voraus, dass aufgrund dieser Vorbringen offensichtlich wird, dass dem Gesuchsteller Verfolgung oder unmenschliche Behandlung drohen und damit ein völkerrechtliches Wegweisungsvollzugshindernis be- steht. Dabei genügt es praxisgemäss nicht, eine drohende Verletzung von Art. 3 EMRK respektive Art. 33 des Abkommens vom 28. Juli 1951 über die Rechtsstellung der Flüchtlinge (FK, SR 0.142.30) lediglich zu behaupten, sondern der Gesuchsteller muss die beachtliche Wahrscheinlichkeit einer aktuellen und ernsthaften Gefahr vielmehr schlüssig nachweisen (vgl. BVGE 2021 VI/4 E. 9.1, mit Verweis auf Entscheidungen und Mitteilungen der Schweizerischen Asylrekurskommission [EMARK] 1995 Nr. 9).</w:t>
      </w:r>
    </w:p>
    <w:p>
      <w:r>
        <w:rPr>
          <w:b/>
        </w:rPr>
        <w:t>E. 4.6</w:t>
      </w:r>
    </w:p>
    <w:p>
      <w:r>
        <w:t>Hinsichtlich der mit dem Revisionsgesuch geltend gemachten Ermitt- lungsverfahren ist festzustellen, dass das Bundesverwaltungsgericht nicht davon ausgeht, dass Personen, denen in der Türkei Propaganda für eine terroristische Organisation oder Präsidentenbeleidigung vorgeworfen wird, im Rahmen der Ermittlungs- und Strafverfahren generell einen Politmalus zu befürchten hätten (vgl. Referenzurteil BVGer E-4103/2024 vom 8. No- vember 2024 E. 8.7.3). Aufgrund des Mangels an Hinweisen auf einen in- dividuellen Politmalus oder auf Gründe, die im Fall des Gesuchstellers zu asylrechtlich relevanten Nachteilen führen dürften, kann integral hierzu auf die zutreffenden Erwägungen im Urteil E-4984/2025 vom 23. Oktober 2025 verwiesen werden. Im Übrigen wurden die Beweismittel je in Kopie eingereicht, weisen keine Sicherheitsmerkmale auf und können aufgrund der leichten Manipulierbar- keit nicht auf ihre Authentizität überprüft werden.</w:t>
      </w:r>
    </w:p>
    <w:p>
      <w:r>
        <w:rPr>
          <w:b/>
        </w:rPr>
        <w:t>E. 5</w:t>
      </w:r>
    </w:p>
    <w:p>
      <w:r>
        <w:t>Zusammenfassend ist festzuhalten, dass keine revisionsrechtlich relevan- ten Gründe dargetan sind. Das Gesuch um Revision des Urteils des Bun- desverwaltungsgerichts E-4984/2025 vom 23. Oktober 2025 ist demzu- folge abzuweisen.</w:t>
      </w:r>
    </w:p>
    <w:p>
      <w:r>
        <w:rPr>
          <w:b/>
        </w:rPr>
        <w:t>E. 6</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E-9659/2025 Seite 8 Der am 29. Dezember 2025 geleistete Kostenvorschuss ist zur Bezahlung der Verfahrenskosten zu verwenden. (Dispositiv nächste Seite)</w:t>
      </w:r>
    </w:p>
    <w:p>
      <w:r>
        <w:t>E-9659/2025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