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E-963/2016 vom 25. Februar 2016</w:t>
      </w:r>
    </w:p>
    <w:p>
      <w:r>
        <w:t>Bundesverwaltungsgericht, 2016-02-25, FR</w:t>
      </w:r>
    </w:p>
    <w:p>
      <w:r>
        <w:rPr>
          <w:b/>
        </w:rPr>
        <w:t xml:space="preserve">Quelle: </w:t>
      </w:r>
      <w:r>
        <w:t>https://mcp.opencaselaw.ch/entscheid/bvger_E-963_2016</w:t>
      </w:r>
    </w:p>
    <w:p>
      <w:r>
        <w:t>FR: TAF E-963/2016 du 25 février 2016</w:t>
      </w:r>
    </w:p>
    <w:p>
      <w:r>
        <w:t>IT: TAF E-963/2016 del 25 febbraio 2016</w:t>
      </w:r>
    </w:p>
    <w:p>
      <w:pPr>
        <w:pStyle w:val="Heading2"/>
      </w:pPr>
      <w:r>
        <w:t>Regeste</w:t>
      </w:r>
    </w:p>
    <w:p>
      <w:r>
        <w:t>Asile et renvoi (recours réexamen)</w:t>
      </w:r>
    </w:p>
    <w:p>
      <w:pPr>
        <w:pStyle w:val="Heading2"/>
      </w:pPr>
      <w:r>
        <w:t>Erwägungen</w:t>
      </w:r>
    </w:p>
    <w:p>
      <w:r>
        <w:rPr>
          <w:b/>
        </w:rPr>
        <w:t>E. 1.1</w:t>
      </w:r>
    </w:p>
    <w:p>
      <w:r>
        <w:t>Le Tribunal, en vertu de l'art. 31 LTAF, connaît des recours contre les décisions au sens de l'art. 5 PA. En particulier, les décisions sur réexamen rendues par le SEM suite à la clôture d'une procédure d'asile - lesquelles n'entrent pas dans le champ d'application de l'art. 32 LTAF - peuvent être contestées devant le Tribunal, conformément à l'art. 33 let. d LTAF. Le Tribunal est donc compétent pour connaître du présent litige et statue de manière définitive (cf. art. 83 let. d ch. 1 LTF).</w:t>
      </w:r>
    </w:p>
    <w:p>
      <w:r>
        <w:rPr>
          <w:b/>
        </w:rPr>
        <w:t>E. 1.2</w:t>
      </w:r>
    </w:p>
    <w:p>
      <w:r>
        <w:t>Le recourant a qualité pour recourir (cf. art. 48 al. 1 PA). Présenté dans la forme (cf. art. 52 al. 1 PA) et le délai (cf. art. 108 al. 1 LAsi) prescrits par la loi, le recours est recevable.</w:t>
      </w:r>
    </w:p>
    <w:p>
      <w:r>
        <w:rPr>
          <w:b/>
        </w:rPr>
        <w:t>E. 2.1</w:t>
      </w:r>
    </w:p>
    <w:p>
      <w:r>
        <w:t>Aux termes de l'art. 111b al. 1 LAsi, la demande de réexamen dûment motivée est déposée par écrit auprès du SEM dans les 30 jours qui suivent la découverte du motif de réexamen (1ère phrase). Pour le surplus, la procédure est régie par les art. 66 à 68 PA (seconde phrase).</w:t>
      </w:r>
    </w:p>
    <w:p>
      <w:r>
        <w:rPr>
          <w:b/>
        </w:rPr>
        <w:t>E. 2.2</w:t>
      </w:r>
    </w:p>
    <w:p>
      <w:r>
        <w:t>Est une demande de réexamen (au sens de l'art. 111b LAsi), la demande d'adaptation, à l'exclusion de la demande d'asile multiple, à laquelle s'applique l'art. 111c LAsi (cf. ATAF 2010/27 consid. 2.1 ; Jurisprudence et informations de la Commission suisse de recours en matière d'asile [JICRA] 2006 n° 20 consid. 2 ; 2003 n° 17 consid. 2 ; 1998 n° 1 consid. 6 let. a et b), la demande de réexamen qualifiée (en l'absence d'un arrêt matériel sur recours), ainsi que la demande de réexamen fondée sur les moyens de preuve concluants postérieurs au prononcé de l'arrêt matériel sur recours, mais qui concernent des faits antérieurs (cf. ATAF 2013/22 consid. 11.4.3 à 11.4.7).</w:t>
      </w:r>
    </w:p>
    <w:p>
      <w:r>
        <w:rPr>
          <w:b/>
        </w:rPr>
        <w:t>E. 3</w:t>
      </w:r>
    </w:p>
    <w:p>
      <w:r>
        <w:t>En l'occurrence, l'intéressé prétend avoir reçu l'original de son certificat de baptême au mois de janvier 2016. Dans sa décision du 28 janvier 2016, le SEM n'a pas examiné la question de savoir si la requête du 25 janvier 2016 avait été déposée dans le délai prévu, condition de recevabilité qui, normalement, doit être examinée d'office (cf. arrêt du Tribunal fédéral 2C_721/2012 du 27 mai 2013 consid. 1.1 [non publié dans ATF 139 II 384], ATF 136 V 7 consid. 2 ; 132 V 93 consid. 1.2 ; Moor/Poltier, Droit administratif, volume II, Les actes administratifs et leur contrôle, 3ème éd., 2011, p. 626). Toutefois, faute d'élément contraire, selon lequel le recourant aurait pu produire ce document plus tôt, il y a lieu d'admettre que la demande de réexamen a été déposée dans le délai prescrit.</w:t>
      </w:r>
    </w:p>
    <w:p>
      <w:r>
        <w:rPr>
          <w:b/>
        </w:rPr>
        <w:t>E. 4</w:t>
      </w:r>
    </w:p>
    <w:p>
      <w:r>
        <w:t>Sur le fond, la première question qui se pose est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5.1</w:t>
      </w:r>
    </w:p>
    <w:p>
      <w:r>
        <w:t>En l'espèce, la demande de reconsidération du 25 janvier 2016 se fonde sur un certificat de baptême qui aurait été établi par l'Eglise (...). Le recourant invoque que ce document tend à démontrer sa minorité.</w:t>
      </w:r>
    </w:p>
    <w:p>
      <w:r>
        <w:rPr>
          <w:b/>
        </w:rPr>
        <w:t>E. 5.2</w:t>
      </w:r>
    </w:p>
    <w:p>
      <w:r>
        <w:t>A ce titre, le Tribunal rappelle en premier lieu qu'un certificat de baptême ne constitue pas document d'identité au sens de la loi (cf. ATAF 2007/7 consid. 4 à 6 p. 55 ss ; voir également art. 1a et 2 de l'ordonnance 1 du 11 août 1999 sur l'asile relative à la procédure [OA 1, RS 142.311]). Par conséquent, cette pièce n'est pas de nature à prouver l'identité du recourant, dont la date de naissance constitue l'une des composantes (cf. art. 1a let. a OA 1).</w:t>
      </w:r>
    </w:p>
    <w:p>
      <w:r>
        <w:rPr>
          <w:b/>
        </w:rPr>
        <w:t>E. 5.3</w:t>
      </w:r>
    </w:p>
    <w:p>
      <w:r>
        <w:t>Le Tribunal constate en outre que le certificat de baptême produit est d'une authenticité douteuse, plusieurs de ses éléments plaidant pour l'existence d'une falsification. Ainsi, la pièce en cause ne comporte ni date d'émission, ni numéro de référence, ni signature, les rubriques correspondantes ayant été laissées vides. Le Tribunal relève également que seules les rubriques du volet en tigrinya ont été complétées, et non celles de la traduction en anglais. Enfin, ledit document comporte des tampons illisibles (cf. en particulier les indications figurant sur la traduction en français fournie par le recourant : "Eglise - illisible, Prêtre - illisible, Sceau officiel - illisible"). Au surplus, selon les informations à disposition du Tribunal, et comme le SEM l'a relevé à juste titre, un tel document falsifié peut aisément être acheté en Erythrée. Dans ces circonstances, tout porte à croire que ce certificat de baptême est un document de complaisance, confectionné pour les seuls besoins de la cause.</w:t>
      </w:r>
    </w:p>
    <w:p>
      <w:r>
        <w:rPr>
          <w:b/>
        </w:rPr>
        <w:t>E. 5.4</w:t>
      </w:r>
    </w:p>
    <w:p>
      <w:r>
        <w:t>A cela s'ajoute que, durant toute la procédure ordinaire, l'intéressé n'a jamais fait valoir être mineur. Lors de son contrôle par le corps des gardes-frontières, puis lors de son enregistrement au CEP de (...), il a décliné être né le (...) 1995. Il a maintenu être né à cette même date dans le cadre de son audition sur les données personnelles du 29 juin 2015. Toujours lors de cette audition, il a déclaré avoir vécu avec ses parents et son frère à B._______ à partir de 1996, ce qui contredit manifestement l'affirmation contenue dans le certificat de baptême, selon laquelle il serait né en 1998. Ses déclarations sur sa scolarité, ses motifs de fuite et son voyage ne contribuent pas davantage à rendre vraisemblable qu'il serait en réalité mineur. A vu de ce qui précède, et à l'instar du SEM, le Tribunal considère que l'explication fournie par l'intéressé dans sa demande de réexamen, selon laquelle il se serait déclaré majeur dans le cadre de la procédure ordinaire afin de pouvoir vivre auprès de ses amis, n'emporte pas conviction.</w:t>
      </w:r>
    </w:p>
    <w:p>
      <w:r>
        <w:rPr>
          <w:b/>
        </w:rPr>
        <w:t>E. 5.5</w:t>
      </w:r>
    </w:p>
    <w:p>
      <w:r>
        <w:t>Le moyen de preuve produit ne permettant pas d'établir la minorité de A._______, ni même de rendre celle-ci vraisemblable, l'intéressé ne peut se prévaloir, comme il l'affirme dans son recours, des mesures adéquates prévues pour assurer la défense des droits des mineurs non accompagnés. Partant, ni les dispositions du règlement Dublin III afférentes aux garanties en faveur des mineurs, ni l'art. 8 par. 4 de ce règlement, ne sont applicables en l'espèce.</w:t>
      </w:r>
    </w:p>
    <w:p>
      <w:r>
        <w:rPr>
          <w:b/>
        </w:rPr>
        <w:t>E. 6</w:t>
      </w:r>
    </w:p>
    <w:p>
      <w:r>
        <w:t>Le Tribunal relève encore que, contrairement à ce que l'intéressé affirme dans son recours, le SEM n'a nullement violé son obligation de motiver sa décision. Il est en effet rappelé à ce titre que ni l'art. 35 PA, ni la jurisprudence relative à l'art. 29 al. 2 Cst., ne contiennent d'exigence particulière sur le contenu et la longueur de la motivation ; il suffit que l'autorité examine les questions décisives pour l'issue du litige et mentionne au moins brièvement les motifs qui l'ont guidée et sur lesquels elle a fondé sa décision (cf. ATF 134 I 83 consid. 4.1 p. 88 ; 133 III 439 consid. 3. 3 p. 445). En l'occurrence, le SEM a clairement indiqué les raisons pour lesquelles il considérait l'intéressé comme majeur, à savoir que celui-ci avait toujours déclaré être majeur durant la procédure ordinaire, que les arguments présentés à l'appui de sa demande de réexamen pour expliquer son soudain revirement au sujet de son âge n'emportaient pas conviction, et que le certificat de baptême produit n'était pas de nature à établir son identité. Sur ce dernier point, l'autorité de première instance a ajouté que seul un passeport original ou une carte d'identité permettaient de modifier l'identité principale retenue par le SEM. Enfin, en indiquant que le document remis était "aisément accessible contre rémunération dans le pays d'origine" du recourant, le SEM a en outre précisé la nature falsifiable d'un tel certificat de baptême. Partant, le grief fondé sur l'obligation de motiver doit également être rejeté.</w:t>
      </w:r>
    </w:p>
    <w:p>
      <w:r>
        <w:rPr>
          <w:b/>
        </w:rPr>
        <w:t>E. 7</w:t>
      </w:r>
    </w:p>
    <w:p>
      <w:r>
        <w:t>Au vu de ce qui précède, le certificat de baptême produit à l'appui de la demande de réexamen du 25 janvier 2016 ne permet pas d'établir des faits nouveaux et décisifs qui pourraient être de nature à influer sur l'issue de la contestation (cf. art. 66 al. 2 let. a PA). C'est donc à bon droit que le SEM a rejeté la demande de réexamen du recourant. Le recours doit ainsi être rejeté et la décision attaquée confirmée.</w:t>
      </w:r>
    </w:p>
    <w:p>
      <w:r>
        <w:rPr>
          <w:b/>
        </w:rPr>
        <w:t>E. 8</w:t>
      </w:r>
    </w:p>
    <w:p>
      <w:r>
        <w:t>Dans la mesure où il est immédiatement statué sur le fond, la requête tendant à la restitution (recte : octroi) de l'effet suspensif est sans objet.</w:t>
      </w:r>
    </w:p>
    <w:p>
      <w:r>
        <w:rPr>
          <w:b/>
        </w:rPr>
        <w:t>E. 9</w:t>
      </w:r>
    </w:p>
    <w:p>
      <w:r>
        <w:t>Avec le présent prononcé, les mesures ordonnées le 17 février 2016, sur la base de l'art. 56 PA, prennent fin.</w:t>
      </w:r>
    </w:p>
    <w:p>
      <w:r>
        <w:rPr>
          <w:b/>
        </w:rPr>
        <w:t>E. 10.1</w:t>
      </w:r>
    </w:p>
    <w:p>
      <w:r>
        <w:t>S'avérant manifestement infondé, le recours est rejeté dans une procédure à juge unique, avec l'approbation d'un second juge (cf. art. 111 let. e LAsi).</w:t>
      </w:r>
    </w:p>
    <w:p>
      <w:r>
        <w:rPr>
          <w:b/>
        </w:rPr>
        <w:t>E. 10.2</w:t>
      </w:r>
    </w:p>
    <w:p>
      <w:r>
        <w:t>Il est dès lors renoncé à un échange d'écritures, le présent arrêt n'étant motivé que sommairement (cf. art. 111a al. 1 et 2 LAsi).</w:t>
      </w:r>
    </w:p>
    <w:p>
      <w:r>
        <w:rPr>
          <w:b/>
        </w:rPr>
        <w:t>E. 11</w:t>
      </w:r>
    </w:p>
    <w:p>
      <w:r>
        <w:t>Dans la mesure où les conclusions étaient d'emblée vouées à l'échec, la demande tendant à l'assistance judiciaire partielle est rejetée (cf. art. 65 al. 1 PA)</w:t>
      </w:r>
    </w:p>
    <w:p>
      <w:r>
        <w:rPr>
          <w:b/>
        </w:rPr>
        <w:t>E. 12</w:t>
      </w:r>
    </w:p>
    <w:p>
      <w:r>
        <w:t>Au vu de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