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E-9639/2025 vom 2. April 2026</w:t>
      </w:r>
    </w:p>
    <w:p>
      <w:r>
        <w:t>Bundesverwaltungsgericht, 2026-04-02, DE</w:t>
      </w:r>
    </w:p>
    <w:p>
      <w:r>
        <w:rPr>
          <w:b/>
        </w:rPr>
        <w:t xml:space="preserve">Quelle: </w:t>
      </w:r>
      <w:r>
        <w:t>https://mcp.opencaselaw.ch/entscheid/bvger_E-9639_2025</w:t>
      </w:r>
    </w:p>
    <w:p>
      <w:r>
        <w:t>FR: TAF E-9639/2025 du 2 avril 2026</w:t>
      </w:r>
    </w:p>
    <w:p>
      <w:r>
        <w:t>IT: TAF E-9639/2025 del 2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 nach fristgerechter Leistung des Kostenvorschusses - einzutreten.</w:t>
      </w:r>
    </w:p>
    <w:p>
      <w:r>
        <w:rPr>
          <w:b/>
        </w:rPr>
        <w:t>E. 2</w:t>
      </w:r>
    </w:p>
    <w:p>
      <w:r>
        <w:t>In der Beschwerde wird zur Hauptsache beantragt, es sei die Flüchtlingseigenschaft der Beschwerdeführenden anzuerkennen und ihnen Asyl zu gewähren. Zu den ZEMIS-Einträgen werden keine konkreten Einwände erhoben und dazu auch keine (materiellen) Anträge gestellt. Die Dispositivziffern 1 und 2 (ZEMIS-Änderungen) der angefochtenen Verfügung sind demnach unangefochten in Rechtskraft erwachsen und bilden nicht Streitgegenstand.</w:t>
      </w:r>
    </w:p>
    <w:p>
      <w:r>
        <w:rPr>
          <w:b/>
        </w:rPr>
        <w:t>E. 3</w:t>
      </w:r>
    </w:p>
    <w:p>
      <w:r>
        <w:t>Die Kognition des Bundesverwaltungsgerichts und die zulässigen Rügen richten sich im Asylbereich nach Art. 106 Abs. 1 AsylG, im Bereich des Ausländerrechts nach Art. 49 VwVG (vgl. BVGE 2014/26 E. 5). Auf einen Schriftwechsel wurde gestützt auf Art. 111a Abs. 1 AsylG verzichtet</w:t>
      </w:r>
    </w:p>
    <w:p>
      <w:r>
        <w:rPr>
          <w:b/>
        </w:rPr>
        <w:t>E. 4.1</w:t>
      </w:r>
    </w:p>
    <w:p>
      <w:r>
        <w:t>Die in der Beschwerde erhobenen formellen Rügen (Verletzung des rechtlichen Gehörs und des Untersuchungsgrundsatzes) sind vorab zu prüfen.</w:t>
      </w:r>
    </w:p>
    <w:p>
      <w:r>
        <w:rPr>
          <w:b/>
        </w:rPr>
        <w:t>E. 4.2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(Urteil des BVGer E-5221/2021 vom 26. Januar 2026 E. 6.1).</w:t>
      </w:r>
    </w:p>
    <w:p>
      <w:r>
        <w:rPr>
          <w:b/>
        </w:rPr>
        <w:t>E. 4.3</w:t>
      </w:r>
    </w:p>
    <w:p>
      <w:r>
        <w:t>Das Verwaltungs- respektive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Zusätzliche Abklärungen sind nur vorzunehmen, wenn sie aufgrund der Aktenlage als angezeigt erscheinen. Ihre Grenze findet die Untersuchungspflicht in der Mitwirkungspflicht der Asylsuchenden (Art. 8 AsylG; zum Ganzen Urteil des BVGer D-8538/2025 vom 18. Februar 2026 E. 4.3 m.w.H.).</w:t>
      </w:r>
    </w:p>
    <w:p>
      <w:r>
        <w:rPr>
          <w:b/>
        </w:rPr>
        <w:t>E. 4.4.1</w:t>
      </w:r>
    </w:p>
    <w:p>
      <w:r>
        <w:t>Das SEM hält in der angefochtenen Verfügung mit ausführlicher Begründung und unter Berücksichtigung der medizinischen Situation der Beschwerdeführerin dafür, dass die Beschwerdeführenden mit ihrem Verhalten wiederholt ihre Wahrheits- und Mitwirkungspflicht verletzt hätten. Es sei nicht Aufgabe der Asylbehörden, bei fehlenden Hinweisen seitens der Gesuchstellenden diesbezüglich weiterzuforschen, wenn diese ihrer Mitwirkungspflicht im Rahmen der Sachverhaltsermittlung nicht nachkämen. Das SEM stütze sich dementsprechend mit Bezug auf das Asylgesuch des Beschwerdeführers auf seine Aussagen aus der Anhörung und der ergänzenden Anhörung in Englisch und Tibetisch. Dabei seien die Asylgründe der Beschwerdeführerin mit dem Beschwerdeführer summarisch aufgenommen. Der Beschwerdeführerin werde im Bericht des J._______ vom 24. Oktober 2025 zu ihrem stationären Aufenthalt im Rahmen einer fürsorgerischen Unterbringung vom 8. bis 17. September 2025, also unmittelbar nach der zweiten ergänzenden Anhörung, eine PTBS und eine schwere depressive Störung mit allenfalls psychotischen Symptomen attestiert. Es gehe ferner daraus hervor, dass sie zuerst misstrauisch, ängstlich und nicht gesprächsbereit gewesen sei, danach aber eine Kommunikation in pflegerischen Stützungsgesprächen und in einem Standortgespräch möglich gewesen seien. Dennoch habe sie sich bis zum aktuellen Zeitpunkt nicht zu ihren Asylgründen geäussert. Ihre Asylgründe könnten jedoch aufgrund der Aktenlage beurteilt werden. Die Beschwerdeführenden hätten die Folgen ihrer fehlenden Mitwirkung selbst zu tragen. Das SEM erachte den Sachverhalt zu ihren Asylgründen als rechtsgenüglich erstellt.</w:t>
      </w:r>
    </w:p>
    <w:p>
      <w:r>
        <w:rPr>
          <w:b/>
        </w:rPr>
        <w:t>E. 4.4.2</w:t>
      </w:r>
    </w:p>
    <w:p>
      <w:r>
        <w:t>In der Beschwerde wird dagegen eingewendet, die Beschwerdeführerin sei hinsichtlich ihrer Asylgründe ohne eigenes Verschulden nicht angehört worden. Damit habe das SEM den Anspruch auf rechtliches Gehör verletzt sowie den Sachverhalt unvollständig erhoben. Der Beschwerdeführer habe ausdrücklich erklärt, dass eine Anhörung in der chinesischen Sprache nicht möglich sei. Er sei psychisch nicht in der Lage, in dieser Sprache über die Verfolgung durch chinesische Behörden zu sprechen. Zwei Befragungen seien durchgeführt worden, auf Englisch und auf Tibetisch. Diese beiden Befragungen würden die Grundlage für den Entscheid des SEM bilden. Die dritte Befragung sei auf Chinesisch durchgeführt worden. Der Beschwerdeführer sei sichtbar betroffen gewesen, habe gezittert und geschwitzt und mehrmals um eine Möglichkeit gebeten, auf Englisch oder Tibetisch befragt zu werden. Die zwei ersten Befragungen seien gut verlaufen. Aus dem Protokoll der zweiten Anhörung sei keine gravierende Kommunikationsschwierigkeit ersichtlich. Eine Befragung auf Englisch oder Tibetisch wäre daher möglich. Bei vielen anderen Anhörungsprotokollen in Asylverfahren, die in der Muttersprache der Gesuchstellenden geführt worden seien, seien viel grössere Kommunikationsschwierigkeiten ersichtlich. Die Beschwerdeführerin sei enorm psychisch belastet. Sie habe zwei Mal versucht, sich das Leben zu nehmen, einmal während der Anhörung. Die Situation, in der sie durch Beamte befragt werde, erinnere sie an das, was sie in China und Ungarn erlebt habe. Ihr Zustand sei immer noch kritisch. Trotz langfristiger stationärer Behandlung müsse sie mit starken Medikamenten ruhiggestellt werden.</w:t>
      </w:r>
    </w:p>
    <w:p>
      <w:r>
        <w:rPr>
          <w:b/>
        </w:rPr>
        <w:t>E. 4.5.1</w:t>
      </w:r>
    </w:p>
    <w:p>
      <w:r>
        <w:t>Die Vorinstanz hat die Prozessgeschichte in der angefochtenen Verfügung eingehend auf rund 10 Seiten (Ziff. I/1 ff.; Ziff. II/3.1 ff.) überaus detailliert und überzeugend abgehandelt (vgl. auch Sachverhalt Bst. B oben). Sie ist dabei zum Schluss gekommen, die Akten seien spruchreif. Darauf kann mit nachfolgenden Hervorhebungen verwiesen werden.</w:t>
      </w:r>
    </w:p>
    <w:p>
      <w:r>
        <w:rPr>
          <w:b/>
        </w:rPr>
        <w:t>E. 4.5.2</w:t>
      </w:r>
    </w:p>
    <w:p>
      <w:r>
        <w:t>Der Beschwerdeführer beschwerte sich mit Schreiben vom 13. Oktober 2025 im Wesentlichen darüber, dass seine Frau während den Anhörungen verbal und physisch bedroht worden sei und zwei Sicherheitsbeamte nach erfolgtem Suizidversuch vom 8. September 2025 sie rücksichtslos zu Boden gedrückt hätten (vgl. A107/9). Aufgrund des vorgängigen suizidalen Verhaltens der Beschwerdeführerin wurde für die zweite ergänzende Anhörung 8. September 2025 zu ihrer Sicherheit eine Person der Securitas vor der Tür des Anhörungsraums postiert. Diese Person griff ein, als die Beschwerdeführerin psychisch dekompensierte und konnte sie in Kauerstellung zu ihrem Schutz fixieren (A103/3, F2 ff.). Die Beschwerdeführenden wurden während des ganzen Asylverfahrens von einer Rechtsvertretung, so auch während der zweiten ergänzenden Anhörung vom 8. September 2025, begleitet. Zu keinem Zeitpunkt beanstandete die Rechtsvertretung den Ablauf der Anhörung und die Interventionen des SEM oder des Sicherheitspersonals. Die Rechtsvertretung bestätigte jeweils die Richtigkeit des Anhörungsprotokolls mittels Unterschrift und hatte keine Anmerkungen (vgl. A69/6, S. 6; A101/6, S. 6; A103/3, S. 3). Auch aus der Eingabe vom 21. Oktober 2025, worin die Rechtsvertretung unter anderem mitteilte, die vom Beschwerdeführer erhobenen Beschuldigungen seien «Ausdruck seines psychischen Zustands» (vgl. A109/6), lässt sich - wie die Vorinstanz zu Recht ausführt - nachträglich keine Beanstandung der Anhörungssituation der Beschwerdeführerin erschliessen. Somit ist mit der Vorinstanz festzuhalten, dass die Intervention der Person der Securitas zur Wahrung der körperlichen und psychischen Integrität der Beschwerdeführerin angezeigt war und die im Schreiben vom 13. Oktober 2025 aufgeführten Drohungen, verbalen Demütigungen und körperlichen Einschüchterungen oder Befehle zur körperlichen Bedrohung während der Anhörung beziehungsweise die vom Beschwerdeführer aufgeführten Rügen über psychische und physische Drohungen während den Anhörungen unbegründet und als haltlos zu erachten sind. Weiter liegen bis dato keine Belege vor, wonach die Beschwerdeführerin im Zeitpunkt ihrer ergänzenden Anhörung am 17. Oktober 2024 aus gesundheitlichen Gründen nicht in der Lage gewesen wäre, im Rahmen einer Anhörung Aussagen zu ihren Fluchtgründen zu machen.</w:t>
      </w:r>
    </w:p>
    <w:p>
      <w:r>
        <w:rPr>
          <w:b/>
        </w:rPr>
        <w:t>E. 4.5.3</w:t>
      </w:r>
    </w:p>
    <w:p>
      <w:r>
        <w:t>Die Vorinstanz hat die Herkunft des Beschwerdeführers respektive dessen Sprachkompetenzen eingehend, unter anderem mittels einer LINGUA-Analyse, in mehreren Anläufen überprüft (vgl. angefochtene Verfügung, Ziff. II/2 und II/3.1.1; Sachverhalt Bst. B.g f. und B.j oben). In der Beschwerde wird denn auch eingeräumt, dass die zwei ersten Befragungen - auf Englisch oder Tibetisch - gut verlaufen seien. Somit ist nicht zu beanstanden, dass sich das SEM entsprechend auf seine Aussagen aus der Anhörung und der ergänzenden Anhörung in Englisch und Tibetisch stützte. Ebenso ist nachvollziehbar, dass die Vorinstanz zum Schluss gelangte, die Beschwerdeführenden hätten «beide willentlich darauf verzichtet, in einer [i]hnen verständlichen Sprache [i]hre Asylgründe zu erzählen» (vgl. Ziff. II/3.2; vgl. A101/6, F14 ff; vgl. auch E. 7.3 unten).</w:t>
      </w:r>
    </w:p>
    <w:p>
      <w:r>
        <w:rPr>
          <w:b/>
        </w:rPr>
        <w:t>E. 4.6</w:t>
      </w:r>
    </w:p>
    <w:p>
      <w:r>
        <w:t>Nach dem Gesagten ist festzustellen, dass die Beschwerdeführenden durch ihr Verhalten ein ordnungsgemässes Asylverfahren erheblich erschwert haben. Dennoch ist die Vorinstanz - mit grossem Aufwand - ihrer Untersuchungspflicht hinreichend nachgekommen und hat dabei jederzeit das rechtliche Gehör der Beschwerdeführenden im Sinne des Äusserungsrechts gewahrt. Der rechtserhebliche Sachverhalt (vgl. Sachverhalt Bst. C oben) ist hinreichend erstellt. Dass die Beschwerdeführenden die Auffassung und Schlussfolgerungen des SEM nicht teilen, bedeutet keine mangelhafte Sachverhaltsabklärung, sondern beschlägt vielmehr die Frage der materiellen Würdigung (vgl. E. 5 ff. unten). Der Eventualantrag auf Rückweisung der Sache an die Vorinstanz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 Verfügung zunächst damit, in Gesamtwürdigung hielten die Vorbringen der Beschwerdeführenden weder den Anforderungen an die Glaubhaftigkeit gemäss Art. 7 AsylG noch den Anforderungen an die Flüchtlingseigenschaft gemäss Art. 3 AsylG stand. Der Beschwerdeführer könne den Ergebnissen der LINGUA-Analyse der Fachstelle LINGUA nichts entgegenhalten, was zu einer anderen Einschätzung seiner Sozialisation und seiner Abstammung führe. Es sei ihm folglich nicht gelungen, glaubhaft zu machen, dass er in der Volksrepublik China am von ihm angegebenen Ort während der von ihm angegebenen Zeitdauer als Halbtibeter sozialisiert worden sei. Damit könne ihm seine geltend gemachte Abstammung und Biografie nicht geglaubt werden. Mit detaillierter Erörterung einzelner Unglaubhaftigkeitselemente kam das SEM zum Schluss, dass dementsprechend jegliche Fluchtgründe, die dem Beschwerdeführer spätestens nach 2011 im Tibet widerfahren seien, von vornherein von der Hand zu weisen seien. Gleich verhalte es sich mit seinen Fluchtgründen in E._______ sowie in U._______ in Ungarn, da er dabei einen engen Konnex zu seiner Abstammung und den Vorfällen im Tibet geltend mache. Seine angebliche Protestteilnahme im Jahr 2008 stehe nicht in einem engen zeitlichen Zusammenhang zur Ausreise und sei deshalb unbeachtlich. Gleiches gelte für den Umstand, dass er sowohl in D._______ als auch in E._______ keine Arbeit gefunden habe und sein Sohn in der Schule gemobbt worden sei. Es seien Probleme, die viele Leute gleichermassen treffen könnten und deren Intensität sei unbeachtlich, weswegen diese keine Flüchtlingseigenschaft begründen würden. Der Umstand, dass er legal aus China ausgereist sei, spreche gegen eine behördliche Verfolgung wegen seines religiösen Engagements für den Buddhismus und seiner vermeintlichen tibetischen Abstammung. Die Beschwerdeführerin habe keine Aussagen zu ihren Asylgründen gemacht, ohne dass der fehlende Sachvortrag aus der Aktenlage nachvollziehbar sei. Schon nur deswegen seien ihre Fluchtgründe als nicht substantiiert und somit nicht glaubhaft gemacht zu erachten. Weiter stütze die Beschwerdeführerin ihre vermeintliche Inhaftierung auf den Fluchtgründen ihres Ehemannes wie auch auf sein und ihr eigenes religiöses Engagement im Tibet ab. Da die Abstammung und die Fluchtgründe des Beschwerdeführers als unglaubhaft zu erachten seien, könne ihr somit auch die Inhaf-tierung nicht geglaubt werden. Das - aufgrund der Aussagen des Beschwerdeführers - geltend gemachte (...) Engagement der Beschwerdeführerin im Sinne der Veröffentlichung von Bildern und Artikeln auf Mandat in einem Online-Portal über den Tibet sei nicht belegt. Selbst bei Wahrunterstellung würden sich daraus per se noch keine flüchtlingsrechtlich relevanten Nachteile ableiten lassen. Es sei nicht davon auszugehen, dass sie aufgrund ihrer politischen Tätigkeiten ins Visier der chinesischen Behörden geraten sei und deswegen eine begründete Furcht vor Nachteilen habe.</w:t>
      </w:r>
    </w:p>
    <w:p>
      <w:r>
        <w:rPr>
          <w:b/>
        </w:rPr>
        <w:t>E. 6.2</w:t>
      </w:r>
    </w:p>
    <w:p>
      <w:r>
        <w:t>In der Beschwerde wird geltend gemacht, die Beschwerdeführenden seien beide massiv missbraucht und verfolgt worden. Der Beschwerdeführer sei mehrmals verhaftet und die Beschwerdeführerin zwei Mal durch chinesische Beamte während einer Anhörung vergewaltigt worden. Sie hätten Zuflucht in Ungarn gesucht, wo sie in U._______ durch patrouillierende chinesische Polizisten aufgesucht worden seien. Die Verfolgung sei offensichtlich wegen ihrer tibetischen Abstammung und Zugehörigkeit zu dem, was die chinesischen Behörden «Dalai Clique» nennen würden. Es gehe nicht um die Identitätsdokumente, sondern um ein Zugehörigkeitsgefühl. Beide Beschwerdeführenden würden als Tibeter oder Wahltibeter wahrgenommen und aus diesem Grund verfolgt.</w:t>
      </w:r>
    </w:p>
    <w:p>
      <w:r>
        <w:rPr>
          <w:b/>
        </w:rPr>
        <w:t>E. 7.1</w:t>
      </w:r>
    </w:p>
    <w:p>
      <w:r>
        <w:t>Den substanziierten Erwägungen in der angefochtenen Verfügung wird in der Beschwerde in weitgehend appellatorischer Weise im Wesentlichen mit plakativen Hinweisen auf die von den Beschwerdeführenden bereits vor der Vorinstanz geltend gemachte Verfolgung durch die chinesischen Behörden begegnet. Diese Ausführungen sind nicht geeignet, zu einer von der Vorinstanz abweichenden Einschätzung zu führen. Auf die entsprechenden Erwägungen der Vorinstanz (vgl. angefochtene Verfügung, Ziff. II) ist zu verweisen, soweit sich nicht die nachfolgenden, lediglich punktuellen Ergänzungen ergeben.</w:t>
      </w:r>
    </w:p>
    <w:p>
      <w:r>
        <w:rPr>
          <w:b/>
        </w:rPr>
        <w:t>E. 7.2</w:t>
      </w:r>
    </w:p>
    <w:p>
      <w:r>
        <w:t>Es ist nicht davon auszugehen, dass das Aussageverhalten des Beschwerdeführers aus medizinischen Gründen negativ beeinflusst war. Eigenen Aussagen zufolge habe er zwar regelmässig Kopf- und Rückenschmerzen, ansonsten gehe es ihm aber gut (vgl. A27/17, F5 ff; A67/18, F12, F110; A101/6, F11 f). Die Vorinstanz hat der gesundheitlichen Situation des Beschwerdeführers Rechnung getragen und ist in nicht zu beanstandender Weise zur Erkenntnis gelangt, dass sich die unglaubhaften Aussagen nicht mit seinem Gesundheitszustand erklären lassen.</w:t>
      </w:r>
    </w:p>
    <w:p>
      <w:r>
        <w:rPr>
          <w:b/>
        </w:rPr>
        <w:t>E. 7.3</w:t>
      </w:r>
    </w:p>
    <w:p>
      <w:r>
        <w:t>Ebenso ist der Vorinstanz im Lichte der überaus umfangreichen Prozessgesichte beizupflichten, dass die Beschwerdeführenden «beide willentlich darauf verzichteten, in einer [i]hnen verständlichen Sprache [i]hre Asylgründe zu erzählen» (vgl. E. 4.5.3 oben). Wiewohl der rechtserhebliche Sachverhalt hinreichend erstellt ist (vgl. E. 4.6 oben), war es der Vorinstanz nicht möglich, die gemachten Aussagen einer weitergehenden Substanzprüfung zu unterziehen, was sich jedoch nicht zu Gunsten der Beschwerdeführenden auswirken darf. Im Weiteren weist die Vorinstanz zu Recht darauf hin, dass der Beschwerdeführer vertiefenden Fragen in der Anhörung und der ergänzenden Anhörung auswich, was sich nicht auf seine mangelnde Sprachkompetenz zurückführen lässt (vgl. angefochtene Verfügung, Ziff.II/ 3.2).</w:t>
      </w:r>
    </w:p>
    <w:p>
      <w:r>
        <w:rPr>
          <w:b/>
        </w:rPr>
        <w:t>E. 7.4</w:t>
      </w:r>
    </w:p>
    <w:p>
      <w:r>
        <w:t>Schliesslich fehlt es selbst bei Wahrunterstellung der von der Beschwerdeführerin geltend gemachten, im (...) 2015 erlittenen Vergewaltigung (vgl. A27/17, F96; A67/18, F19) an der Kausalität zur erfolgten Ausreise, zumal die Beschwerdeführenden erst ein Jahr später im (...) 2016 legal über den Luftweg von D._______ nach E._______ in die Provinz F._______ umgezogen sind (vgl. A27/17, F13) und die Beschwerdeführerin China erst 2018 mit einem Arbeitsvisum legal über den Luftweg nach Ungarn verlassen hat (vgl. A27/17, F115 f.).</w:t>
      </w:r>
    </w:p>
    <w:p>
      <w:r>
        <w:rPr>
          <w:b/>
        </w:rPr>
        <w:t>E. 7.5</w:t>
      </w:r>
    </w:p>
    <w:p>
      <w:r>
        <w:t>Zusammenfassend ist festzuhalten, dass die zentralen Vorbringen der Beschwerdeführenden weder den Anforderungen an die Flüchtlingseigenschaft gemäss Art. 3 AsylG noch an die Glaubhaftigkeit nach Art. 7 AsylG standhalten. Folglich hat die Vorinstanz zu Recht die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dies nicht. Daran vermögen auch die pauschalen Hinweise auf das Übereinkommen zur Beseitigung jeder Form der Diskriminierung der Frau (CEDAW) und das Übereinkommen des Europarats zur Verhütung und Bekämpfung von Gewalt gegen Frauen und häuslicher Gewalt (Istanbul-Konvention) nichts zu ändern (Beschwerde, S. 5 f.). Auch die allgemeine Menschenrechtssituation im Heimatstaat lässt schliesslich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in China ist nicht durch Krieg, Bürgerkrieg oder durch eine Situation allgemeiner Gewalt gekennzeichnet, aufgrund derer die Zivilbevölkerung als konkret gefährdet bezeichnet werden müsste. Der Vollzug der Wegweisung ist unter diesen Umständen nicht generell unzumutbar.</w:t>
      </w:r>
    </w:p>
    <w:p>
      <w:r>
        <w:rPr>
          <w:b/>
        </w:rPr>
        <w:t>E. 9.3.3</w:t>
      </w:r>
    </w:p>
    <w:p>
      <w:r>
        <w:t>In der Beschwerde wird der Wegweisungsvollzug primär aufgrund medizinischer Probleme der Beschwerdeführenden für unzumutbar erachtet (vgl. Beschwerde, S. 5). Der mit Eingabe vom 24. Februar 2026 nachgereichte Bericht des J._______ vom 24. Oktober 2025 ist Teil der vorinstanzlichen Akten (vgl. A110/7) und bietet folglich vorliegend keine neuen Erkenntnisse. Die Vorinstanz hat die persönliche und medizinische Situation der über solide Ausbildungen, über langjährige Arbeitserfahrung und in China über soziale Kontakte im Familienkreis verfügenden Beschwerdeführenden hinreichend gewürdigt, worauf zu verweisen ist (vgl. angefochtene Verfügung, Ziff. III/2). Im Übrigen kann den Bedürfnissen der Beschwerdeführenden nötigenfalls auf Gesuch hin durch medizinische Rückkehrhilfe in Form von Beiträgen zur Durchführung einer medizinischen Behandlung, durch Mitgabe von benötigten Medikamenten oder durch Ausrichtung einer Pauschale für medizinische Leistungen Rechnung getragen werden (vgl. Art. 93 Abs. 1 Bst. d AsylG und Art. 75 der Asylverordnung 2 über Finanzierungsfragen vom 11. August 1999 [AsylV 2, SR 142.312]).</w:t>
      </w:r>
    </w:p>
    <w:p>
      <w:r>
        <w:rPr>
          <w:b/>
        </w:rPr>
        <w:t>E. 9.3.4</w:t>
      </w:r>
    </w:p>
    <w:p>
      <w:r>
        <w:t>Hinsichtlich einer allenfalls wieder auftretenden Suizidalität der Beschwerdeführerin ist festzuhalten, dass eine solche gemäss ständiger Rechtsprechung dem Wegweisungsvollzug nicht entgegensteht, solange dieser bei den Vollzugsmodalitäten Rechnung getragen wird und konkrete Massnahmen zur Verhütung der Umsetzung der Suiziddrohung getroffen werden können (vgl. Urteil des BVGer D-8538/2025 vom 18. Februar 2026 E. 6.4.3 m.w.H.). Mit Blick auf die Rückkehr in den Heimatstaat hat die Beschwerdeführerin die Möglichkeit, sich mit den sie behandelnden Ärzten gezielt auf einen Vollzug der Wegweisung vorzubereiten.</w:t>
      </w:r>
    </w:p>
    <w:p>
      <w:r>
        <w:rPr>
          <w:b/>
        </w:rPr>
        <w:t>E. 9.3.5</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