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E-961/2022 vom 26. Januar 2022</w:t>
      </w:r>
    </w:p>
    <w:p>
      <w:r>
        <w:t>Bundesverwaltungsgericht, 2022-01-26, FR</w:t>
      </w:r>
    </w:p>
    <w:p>
      <w:r>
        <w:rPr>
          <w:b/>
        </w:rPr>
        <w:t xml:space="preserve">Quelle: </w:t>
      </w:r>
      <w:r>
        <w:t>https://mcp.opencaselaw.ch/entscheid/bvger_E-961_2022_d20220126</w:t>
      </w:r>
    </w:p>
    <w:p>
      <w:r>
        <w:t>FR: TAF E-961/2022 du 26 janvier 2022</w:t>
      </w:r>
    </w:p>
    <w:p>
      <w:r>
        <w:t>IT: TAF E-961/2022 del 26 gennaio 2022</w:t>
      </w:r>
    </w:p>
    <w:p>
      <w:pPr>
        <w:pStyle w:val="Heading2"/>
      </w:pPr>
      <w:r>
        <w:t>Regeste</w:t>
      </w:r>
    </w:p>
    <w:p>
      <w:r>
        <w:t>Asile (sans ex&amp;eacute;cution du renvoi) | Asile (sans exécution du renvoi); décision du SEM du 26 janvier 2022</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Les recourants ont qualité pour recourir (art. 48 al. 1 PA). Présenté dans la forme (art. 52 al. 1 PA) et dans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t>E-961/2022 Page 7</w:t>
      </w:r>
    </w:p>
    <w:p>
      <w:r>
        <w:rPr>
          <w:b/>
        </w:rPr>
        <w:t>E. 2.2</w:t>
      </w:r>
    </w:p>
    <w:p>
      <w:r>
        <w:t>Selon la jurisprudence fondée sur l'art. 3 LAsi, la reconnaissance de la qualité de réfugié implique que le requérant ait personnellement, d'une manière ciblée, subi des préjudices sérieux – autrement dit, d'une certaine intensité –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w:t>
      </w:r>
    </w:p>
    <w:p>
      <w:r>
        <w:rPr>
          <w:b/>
        </w:rPr>
        <w:t>E. 2.3</w:t>
      </w:r>
    </w:p>
    <w:p>
      <w:r>
        <w:t>Par ailleurs,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Comme le SEM l’a retenu dans sa décision, l’examen des motifs d’asile des recourants, de nationalité afghane, doit intervenir par rapport à leur pays d’origine, l’Afghanistan, et non au regard de l’Iran, pays tiers dans lequel ils ont séjourné en tant qu’étrangers (cf. arrêt du Tribunal E-6795/2019 du 17 mars 2022 consid. 4.2 et réf. cit.). Dans ces conditions, les motifs allégués par les recourants en lien avec les difficultés qu’ils ont pu connaître en Iran ne sont pas pertinents en matière d’asile.</w:t>
      </w:r>
    </w:p>
    <w:p>
      <w:r>
        <w:rPr>
          <w:b/>
        </w:rPr>
        <w:t>E. 3.2</w:t>
      </w:r>
    </w:p>
    <w:p>
      <w:r>
        <w:t>Cela dit, les recourants ont principalement invoqué leur crainte d’être victimes de représailles de la part des membres de la famille de l’intéressée en Afghanistan, en raison de leur mariage non autorisé. Ils ont également affirmé que, leur union n’y étant pas reconnue, ils risquaient d’être condamnés à mort par lapidation. C’est à bon droit que le SEM a retenu que les motifs d’asile des intéressés étaient invraisemblables. Certes, leur récit a été constant et circonstancié sur bien des points. Leur vécu en Iran en tant qu’étudiants, leur mariage et leurs conditions d’existence après la fin de leurs études ne sauraient être mis en doute. Les petites imprécisions dans leurs exposés concernant leur manière d’évoquer les membres de leur famille ou la date de leur union ne revêtent que peu d’importance et ne sont donc pas déterminantes. En</w:t>
      </w:r>
    </w:p>
    <w:p>
      <w:r>
        <w:t>E-961/2022 Page 8 revanche, le comportement de leurs familles à leur égard et les préjudices qui en auraient résulté ne sont pas crédibles. En effet, les allégations des recourants sur ces sujets ne reposent sur aucun fondement concret et sérieux, ni ne sont étayées par un quelconque commencement de preuve. La liberté laissée à la recourante dans le cadre de ses études, l’avenir professionnel auquel la destinait son père et la possibilité qui lui a été offerte des années durant de s’opposer à son mariage arrangé ne correspondent guère au contexte religieux strict et radical qui prévalait selon elle dans sa famille. Le fait qu’elle ait pu aisément échapper à celle-ci, dans les circonstances décrites, ne parlent pas non plus en faveur de la vraisemblance des faits. Il est enfin peu crédible que ses parents, après avoir vécu très longtemps en Iran, aient pris la décision de s’installer en Afghanistan, pour y retrouver leur fille ou pour y occuper une place en politique, comme celle-ci l’a laissé entendre. D’une part, le père de la recourante avait, à suivre cette dernière, suffisamment de relations pour la débusquer et se venger d’elle, en Iran comme en Afghanistan semble-t-il. D’autre part, vu la situation des plus tendue dans ce dernier pays, il reste douteux que ses parents aient fait le choix d’y retourner. L’absence de toute information précise et fiable au sujet de ce retour empêche également de le tenir pour avéré.</w:t>
      </w:r>
    </w:p>
    <w:p>
      <w:r>
        <w:rPr>
          <w:b/>
        </w:rPr>
        <w:t>E. 3.3</w:t>
      </w:r>
    </w:p>
    <w:p>
      <w:r>
        <w:t>Tel que relevé par le SEM, la seule appartenance à l'ethnie hazara ne constitue pas non plus, en l’état de la situation, un motif déterminant susceptible de fonder une crainte de future persécution au sens de l'art. 3 LAsi. Les conditions posées par la jurisprudence pour admettre une persécution collective des Hazaras en Afghanistan n’apparaissent en effet pas remplies (cf. arrêt du Tribunal E-805/2020 du 28 février 2020 consid. 4.1 et réf. cit., dont D-5800/2016 du 13 octobre 2017, publié comme arrêt de référence).</w:t>
      </w:r>
    </w:p>
    <w:p>
      <w:r>
        <w:rPr>
          <w:b/>
        </w:rPr>
        <w:t>E. 3.4</w:t>
      </w:r>
    </w:p>
    <w:p>
      <w:r>
        <w:t>Pour le reste, il peut être renvoyé aux considérants de la décision attaquée, le recours ne contenant ni arguments ni moyens de preuve susceptibles d'en remettre en cause le bien-fondé. Les photographies produites, sur lesquelles posent des membres de la famille de la recourante, de manière plutôt cordiale et détendue, n’infirment en particulier en rien les considérants précédents.</w:t>
      </w:r>
    </w:p>
    <w:p>
      <w:r>
        <w:rPr>
          <w:b/>
        </w:rPr>
        <w:t>E. 3.5</w:t>
      </w:r>
    </w:p>
    <w:p>
      <w:r>
        <w:t>Il s'ensuit que ce recours doit être rejeté, en tant qu'il conteste le refus de la reconnaissance de la qualité de réfugié et de l’octroi de l'asile.</w:t>
      </w:r>
    </w:p>
    <w:p>
      <w:r>
        <w:t>E-961/2022 Page 9</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Les intéressés ayant été mis au bénéfice de l’admission provisoire, les questions se rapportant à l’exécution du renvoi ne se posent pas.</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w:t>
      </w:r>
    </w:p>
    <w:p>
      <w:r>
        <w:t>Au vu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 page suivante)</w:t>
      </w:r>
    </w:p>
    <w:p>
      <w:r>
        <w:t>E-961/2022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