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E-9610/2025 vom 25. März 2026</w:t>
      </w:r>
    </w:p>
    <w:p>
      <w:r>
        <w:t>Bundesverwaltungsgericht, 2026-03-25, FR</w:t>
      </w:r>
    </w:p>
    <w:p>
      <w:r>
        <w:rPr>
          <w:b/>
        </w:rPr>
        <w:t xml:space="preserve">Quelle: </w:t>
      </w:r>
      <w:r>
        <w:t>https://mcp.opencaselaw.ch/entscheid/bvger_E-9610_2025</w:t>
      </w:r>
    </w:p>
    <w:p>
      <w:r>
        <w:t>FR: TAF E-9610/2025 du 25 mars 2026</w:t>
      </w:r>
    </w:p>
    <w:p>
      <w:r>
        <w:t>IT: TAF E-9610/2025 del 25 marzo 2026</w:t>
      </w:r>
    </w:p>
    <w:p>
      <w:pPr>
        <w:pStyle w:val="Heading2"/>
      </w:pPr>
      <w:r>
        <w:t>Regeste</w:t>
      </w:r>
    </w:p>
    <w:p>
      <w:r>
        <w:t>Asile et renvoi</w:t>
      </w:r>
    </w:p>
    <w:p>
      <w:pPr>
        <w:pStyle w:val="Heading2"/>
      </w:pPr>
      <w:r>
        <w:t>Erwägungen</w:t>
      </w:r>
    </w:p>
    <w:p>
      <w:r>
        <w:rPr>
          <w:b/>
        </w:rPr>
        <w:t>E. 5</w:t>
      </w:r>
    </w:p>
    <w:p>
      <w:r>
        <w:t>Il peut pour le surplus être renvoyé aux considérants de la décision querellée, laquelle est complète et convaincante. Il est renoncé à diligenter l'enquête d'ambassade requise par les intéressés, une telle mesure ne paraissant pas de nature à influer sur l'issue de la cause.</w:t>
      </w:r>
    </w:p>
    <w:p>
      <w:r>
        <w:rPr>
          <w:b/>
        </w:rPr>
        <w:t>E. 6</w:t>
      </w:r>
    </w:p>
    <w:p>
      <w:r>
        <w:t>Sur le vu de ce qui précède, c'est à raison que le SEM a dénié aux recourants la qualité de réfugiés. Il s'ensuit que le recours doit être rejeté en tant qu'il conteste le refus de l'asile.</w:t>
      </w:r>
    </w:p>
    <w:p>
      <w:r>
        <w:rPr>
          <w:b/>
        </w:rPr>
        <w:t>E. 7</w:t>
      </w:r>
    </w:p>
    <w:p>
      <w:r>
        <w:t>Lorsqu'il rejette la demande d'asile ou qu'il refuse d'entrer en matière à ce sujet, le SEM prononce, en règle générale, le renvoi de Suisse et en ordonne l'exécution (art. 44 LAsi). 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8.1</w:t>
      </w:r>
    </w:p>
    <w:p>
      <w:r>
        <w:t>L'exécution du renvoi est ordonnée si elle est licite, raisonnablement exigible et possible. Si ces conditions ne sont pas réunies, l'admission provisoire doit être prononcée. Celle-ci est réglée par l'art. 83 LEI (RS 142.20).</w:t>
      </w:r>
    </w:p>
    <w:p>
      <w:r>
        <w:rPr>
          <w:b/>
        </w:rPr>
        <w:t>E. 8.2</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8.3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LEI).</w:t>
      </w:r>
    </w:p>
    <w:p>
      <w:r>
        <w:rPr>
          <w:b/>
        </w:rPr>
        <w:t>E. 8.4</w:t>
      </w:r>
    </w:p>
    <w:p>
      <w:r>
        <w:t>L'exécution n'est pas possible lorsque l'étranger ne peut pas quitter la Suisse pour son Etat d'origine, son Etat de provenance ou un Etat tiers, ni être renvoyé dans un de ces Etats (art. 83 al. 2 LEI).</w:t>
      </w:r>
    </w:p>
    <w:p>
      <w:r>
        <w:rPr>
          <w:b/>
        </w:rPr>
        <w:t>E. 9.1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3 de la Convention du 10 décembre 1984 contre la torture et autres peines ou traitements cruels, inhumains ou dégradants (Conv. torture, RS 0.105).</w:t>
      </w:r>
    </w:p>
    <w:p>
      <w:r>
        <w:rPr>
          <w:b/>
        </w:rPr>
        <w:t>E. 9.2</w:t>
      </w:r>
    </w:p>
    <w:p>
      <w:r>
        <w:t>L'exécution du renvoi ne contrevient pas au principe de non-refoulement de l'art. 5 LAsi. Comme exposé précédemment, les recourants n'ont pas rendu vraisemblable qu'en cas de retour dans leur pays d'origine, ils seraient exposés à de sérieux préjudices au sens de l'art. 3 LAsi.</w:t>
      </w:r>
    </w:p>
    <w:p>
      <w:r>
        <w:rPr>
          <w:b/>
        </w:rPr>
        <w:t>E. 9.3</w:t>
      </w:r>
    </w:p>
    <w:p>
      <w:r>
        <w:t>S'agissant des autres engagements de la Suisse relevant du droit international, il sied d'examiner particulièrement si l'art. 3 CEDH, qui interdit la torture, les peines ou traitements inhumains, s'applique dans le cas d'espèce.</w:t>
      </w:r>
    </w:p>
    <w:p>
      <w:r>
        <w:rPr>
          <w:b/>
        </w:rPr>
        <w:t>E. 9.4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w:t>
      </w:r>
    </w:p>
    <w:p>
      <w:r>
        <w:rPr>
          <w:b/>
        </w:rPr>
        <w:t>E. 9.5</w:t>
      </w:r>
    </w:p>
    <w:p>
      <w:r>
        <w:t>En l'occurrence, pour les raisons exposées (cf. consid. 3 et 4), les recourants n'ont pas démontré à satisfaction de droit qu'il existerait pour eux un risque réel, fondé sur des motifs sérieux et avérés, d'être victimes de torture ou encore d'un traitement inhumain ou dégradant au sens de l'art. 3 CEDH en cas de retour dans leur pays d'origine.</w:t>
      </w:r>
    </w:p>
    <w:p>
      <w:r>
        <w:rPr>
          <w:b/>
        </w:rPr>
        <w:t>E. 9.6</w:t>
      </w:r>
    </w:p>
    <w:p>
      <w:r>
        <w:t>Dès lors, l'exécution du renvoi des intéressés s'avère licite (art. 44 LAsi et 83 al. 3 LEI).</w:t>
      </w:r>
    </w:p>
    <w:p>
      <w:r>
        <w:rPr>
          <w:b/>
        </w:rPr>
        <w:t>E. 10.1</w:t>
      </w:r>
    </w:p>
    <w:p>
      <w:r>
        <w:t>La Côte d'Ivoire ne connaît pas une situation de guerre, de guerre civile ou de violence généralisée sur l'ensemble de son territoire qui permettrait d'emblée - et indépendamment des circonstances de chaque cas d'espèce -, de présumer, à propos de tous les requérants provenant de cet Etat, l'existence d'une mise en danger concrète au sens de l'art. 83 al. 4 LEI (cf. not. arrêt du Tribunal D-4733/2025 du 3 octobre 2025, p. 11).</w:t>
      </w:r>
    </w:p>
    <w:p>
      <w:r>
        <w:rPr>
          <w:b/>
        </w:rPr>
        <w:t>E. 10.2</w:t>
      </w:r>
    </w:p>
    <w:p>
      <w:r>
        <w:t>Aucun élément ne permet par ailleurs de conclure à l'existence d'une mise en danger concrète des recourants sur la base de motifs personnels. A._______ et B._______ sont dans la force de l'âge. Tous deux sont en outre au bénéfice d'une expérience professionnelle, A._______ ayant également fréquenté l'université pendant plusieurs années. Les recourants ont d'ailleurs réussi à subvenir à leurs besoins pendant plusieurs années en Tunisie. Ils pourront de surcroît probablement, si nécessaire, reprendre contact avec leurs proches vivant en Côte d'Ivoire, soit notamment le frère et la soeur de B._______, lesquels vivaient à K._______ avant son départ du pays. Les intéressés paraissent ainsi en mesure de se réintégrer en Côte d'Ivoire sans difficultés excessives.</w:t>
      </w:r>
    </w:p>
    <w:p>
      <w:r>
        <w:rPr>
          <w:b/>
        </w:rPr>
        <w:t>E. 10.3</w:t>
      </w:r>
    </w:p>
    <w:p>
      <w:r>
        <w:t>Par ailleurs, les recourants n'ont pas fait état de problèmes médicaux importants, déclarant même aller bien dans le cadre de leurs auditions les plus récentes. Leur état de santé ne saurait ainsi s'opposer à l'exécution de leur renvoi, eu égard à la jurisprudence topique (cf. ATAF 2009/2 consid. 9.3.2 ; JICRA 2003 n° 24 consid. 5b p. 157 s.). Comme indiqué, A._______ a déclaré préférer mourir en Suisse que de retourner en Côte d'Ivoire (cf. pv de l'audition complémentaire de A._______, R29). Il n'a toutefois pas exprimé d'idées suicidaires. Il est au demeurant rappelé que, selon la pratique du Tribunal, de telles tendances (« suicidalité ») ne constituent pas, en soi, un obstacle à l'exécution du renvoi, seule une mise en danger présentant des formes concrètes, lesquelles font défaut en l'espèce, devant être prise en considération.</w:t>
      </w:r>
    </w:p>
    <w:p>
      <w:r>
        <w:rPr>
          <w:b/>
        </w:rPr>
        <w:t>E. 10.4</w:t>
      </w:r>
    </w:p>
    <w:p>
      <w:r>
        <w:t>Compte tenu de leur âge, l'intérêt supérieur de C._______ et de D._______ au sens de l'art. 3 de la Convention du 20 novembre 1989 relative aux droits de l'enfant (CDE, RS 0.107) commande principalement qu'elles restent dans le giron de A._______ et B._______, avec lesquels elles seront renvoyées en Côte d'Ivoire, de sorte qu'il ne saurait faire obstacle à l'exécution du renvoi des prénommées. Leurs parents n'ont pas indiqué qu'elles souffriraient d'un trouble médical sérieux et, malgré la durée de leur séjour en Suisse, rien n'indique que leur retour en Côte d'Ivoire constituerait un déracinement de nature à mettre en danger leur développement.</w:t>
      </w:r>
    </w:p>
    <w:p>
      <w:r>
        <w:rPr>
          <w:b/>
        </w:rPr>
        <w:t>E. 10.5</w:t>
      </w:r>
    </w:p>
    <w:p>
      <w:r>
        <w:t>Pour ces motifs, l'exécution du renvoi doit être considérée comme raisonnablement exigible.</w:t>
      </w:r>
    </w:p>
    <w:p>
      <w:r>
        <w:rPr>
          <w:b/>
        </w:rPr>
        <w:t>E. 11</w:t>
      </w:r>
    </w:p>
    <w:p>
      <w:r>
        <w:t>Enfin, les recourants sont en mesure d'entreprendre toute démarche nécessaire auprès de la représentation de leur pays d'origine en vue de l'obtention de documents de voyage leur permettant de quitter la Suisse. L'exécution du renvoi ne se heurte donc pas à des obstacles insurmontables d'ordre technique et s'avère possible (cf. ATAF 2008/34 consid. 12), ce qui n'est d'ailleurs pas contesté.</w:t>
      </w:r>
    </w:p>
    <w:p>
      <w:r>
        <w:rPr>
          <w:b/>
        </w:rPr>
        <w:t>E. 12</w:t>
      </w:r>
    </w:p>
    <w:p>
      <w:r>
        <w:t>En conséquence, mal fondé, le recours est rejeté également en tant qu'il porte sur les questions du renvoi et de son exécution.</w:t>
      </w:r>
    </w:p>
    <w:p>
      <w:r>
        <w:rPr>
          <w:b/>
        </w:rPr>
        <w:t>E. 13</w:t>
      </w:r>
    </w:p>
    <w:p>
      <w:r>
        <w:t>La demande de dispense de l'avance des frais de procédure devient sans objet avec le présent arrêt.</w:t>
      </w:r>
    </w:p>
    <w:p>
      <w:r>
        <w:rPr>
          <w:b/>
        </w:rPr>
        <w:t>E. 14</w:t>
      </w:r>
    </w:p>
    <w:p>
      <w:r>
        <w:t>Vu l'issue de la cause, il y aurait lieu de mettre les frais de procédure à la charge des intéressés, conformément aux art. 63 al. 1 PA ainsi que 2 et 3 let. b du règlement du 21 février 2008 concernant les frais, dépens et indemnités fixés par le Tribunal administratif fédéral (FITAF, RS 173.320.2). Les conclusions du recours n'étaient toutefois pas d'emblée vouées à l'échec et les intéressés peuvent être tenus pour indigents, de sorte que la demande d'assistance judiciaire partielle doit être admise (art. 65 al. 1 PA). Il n'est donc pas perçu de frais de procédure.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