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E-957/2023 vom 18. April 2024</w:t>
      </w:r>
    </w:p>
    <w:p>
      <w:r>
        <w:t>Bundesverwaltungsgericht, 2024-04-18, DE</w:t>
      </w:r>
    </w:p>
    <w:p>
      <w:r>
        <w:rPr>
          <w:b/>
        </w:rPr>
        <w:t xml:space="preserve">Quelle: </w:t>
      </w:r>
      <w:r>
        <w:t>https://mcp.opencaselaw.ch/entscheid/bvger_E-957_2023</w:t>
      </w:r>
    </w:p>
    <w:p>
      <w:r>
        <w:t>FR: TAF E-957/2023 du 18 avril 2024</w:t>
      </w:r>
    </w:p>
    <w:p>
      <w:r>
        <w:t>IT: TAF E-957/2023 del 18 aprile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und108 Abs. 1 AsylG; Art. 48 Abs. 1 sowie Art. 52 Abs. 1 VwVG).</w:t>
      </w:r>
    </w:p>
    <w:p>
      <w:r>
        <w:rPr>
          <w:b/>
        </w:rPr>
        <w:t>E. 1.3</w:t>
      </w:r>
    </w:p>
    <w:p>
      <w:r>
        <w:t>Der Beschwerde kommt von Gesetzes wegen aufschiebende Wirkung zu (Art. 55 Abs. 1 VwVG). Die Vorinstanz hat sie nicht entzogen. Auf den Eventualantrag, die aufschiebende Wirkung der Beschwerde sei wieder- herzustellen, ist somit nicht einzutreten. Im Übrigen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ohne Durchführung eines Schriftenwechsels und mit summarischer Begründung entschieden (Art. 111 Bst. e sowie Art. 111a Abs. 1 und2 AsylG).</w:t>
      </w:r>
    </w:p>
    <w:p>
      <w:r>
        <w:t>E-957/2023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5.1</w:t>
      </w:r>
    </w:p>
    <w:p>
      <w:r>
        <w:t>Die Vorinstanz gelangt in der angefochtenen Verfügung zum Schluss, die Vorbringen des Beschwerdeführers hielten weder den Anforderungen an die Flüchtlingseigenschaft gemäss Art. 3 AsylG noch denjenigen an das Glaubhaftmachen gemäss Art. 7 AsylG stand. Den vom Beschwerdeführer im Zusammenhang mit seinem Engagement für die HDP geltend gemachten Vorkommnissen fehle es – auch in kumu- lativer Betrachtung – an der erforderlichen Intensität, um diese als ernst- hafte Nachteile im Sinne von Art. 3 AsylG erscheinen zu lassen. Auch die nachträglich eingereichten Ausdrucke der Facebook-Posts mit politischem Inhalt würden nicht zu belegen vermögen, dass er aufgrund dieser einer flüchtlingsrechtlich relevanten Verfolgung ausgesetzt wäre oder in Zukunft ausgesetzt sein könnte. Zudem seien die Schilderungen des Beschwerdeführers zu den Ausreise- gründen durchwegs als unsubstantiiert und erlebnisfern zu werten. Trotz</w:t>
      </w:r>
    </w:p>
    <w:p>
      <w:r>
        <w:t>E-957/2023 Seite 6 mehrmaligen Aufforderungen, konkreter darzulegen, was vorgefallen sei, habe er pauschal, oberflächlich und ausweichend angegeben, es habe in den sozialen Medien Kritik und Propaganda gegeben, weshalb er verfolgt worden sei. Ausserdem habe er wiederholt lediglich allgemein ausgeführt, es seien Ermittlungen gegen ihn eröffnet worden, weil er Präsident Recep Tayyip Erdogan kritisiert habe. Was die Justizbehörden gegen ihn in der Hand haben könnten, habe er aber nicht auf Anhieb erklären können. Er habe sich bei seinen Schilderungen immer wieder in Ausführungen zur all- gemeinen Lage der Kurden in der Türkei verloren und nicht konkret zu sei- nen Fluchtgründen aussagen können. Seine Ausführungen seien zudem widersprüchlich, namentlich betreffend die Frage von wem er von den Er- mittlungen erfahren habe. Zudem habe er mehrfach auf «Nachweise» ver- wiesen, welche er voraussichtlich innerhalb der nächsten Tage hätte ein- reichen wollen. Kennzeichnend sei überdies, dass er offensichtlich keine konkreten Vorstellungen davon habe, welche Dokumente er noch erhalten und einreichen können werde. Bezeichnenderweise habe er auch diejeni- gen Beweismittel, welche bereits auf seinem Handy zur Verfügung gestan- den haben sollen, bis zum Datum des Entscheidentwurfs [recte: Asylent- scheids] nicht eingereicht. Schliesslich habe er auch behauptet, das Ver- fahren sei auf e-Devlet sowie auf dem UYAP-System ersichtlich und die Dokumente seien verfügbar. Bis zum Datum des Entscheidentwurfs [recte: Asylentscheids] seien jedoch auch diese Dokumente nicht eingereicht wor- den, was die Zweifel an seinen Vorbringen zusätzlich verstärke.</w:t>
      </w:r>
    </w:p>
    <w:p>
      <w:r>
        <w:rPr>
          <w:b/>
        </w:rPr>
        <w:t>E. 5.2</w:t>
      </w:r>
    </w:p>
    <w:p>
      <w:r>
        <w:t>In der Rechtsmitteleingabe bringt der Beschwerdeführer vor, aufgrund von Problemen politischer Art in der Türkei habe er in der Schweiz Asyl beantragt. Er habe über seinen Rechtsvertreter in der Türkei «so gut wie möglich» probiert, Unterlagen aus der Türkei zu beschaffen, was ihm aber nicht gelungen sei. Zufolge schlechter Bedingungen in der Türkei sei dies auch nicht so einfach. Bei einem weiteren negativen Entscheid müsse er für längere Jahre in der Türkei ins Gefängnis.</w:t>
      </w:r>
    </w:p>
    <w:p>
      <w:r>
        <w:rPr>
          <w:b/>
        </w:rPr>
        <w:t>E. 6.1</w:t>
      </w:r>
    </w:p>
    <w:p>
      <w:r>
        <w:t>Der Beschwerdeführer rügt in seiner Beschwerdeschrift sinngemäss, die Vorinstanz habe ihn zu Unrecht nicht als Flüchtling anerkannt und den Massstab des Glaubhaftmachens nicht richtig angewendet, mithin verletze sie Bundesrecht.</w:t>
      </w:r>
    </w:p>
    <w:p>
      <w:r>
        <w:rPr>
          <w:b/>
        </w:rPr>
        <w:t>E. 6.2</w:t>
      </w:r>
    </w:p>
    <w:p>
      <w:r>
        <w:t>Die vorinstanzlichen Erwägungen sind nicht zu beanstanden. In der an- gefochtenen Verfügung wird im Einzelnen dargelegt, aus welchen Gründen der Beschwerdeführer die Voraussetzungen zur Anerkennung als</w:t>
      </w:r>
    </w:p>
    <w:p>
      <w:r>
        <w:t>E-957/2023 Seite 7 Flüchtling nicht erfüllt und seine Vorbringen als nicht glaubhaft zu erachten sind. Mit der Vorinstanz ist insbesondere festzustellen, dass es den geltend gemachten Behelligungen an der erforderlichen Intensität fehlt, um als ernsthafte Nachteile im Sinne von Art. 3 AsylG zu gelten. Sodann ist die Vorinstanz zu Recht zum Schluss gelangt, die Vorbringen des Beschwer- deführers seien auch nach mehrmaliger Aufforderung zur detaillierten Schilderung durchwegs unsubstantiiert, vage und pauschal geblieben. Die vorgebrachte Ermittlung gegen den Beschwerdeführer ist für die Beurtei- lung der Flüchtlingseigenschaft vorliegend von entscheidender Relevanz. Gerade diesbezüglich waren die Aussagen des Beschwerdeführers jedoch widersprüchlich. Insgesamt hat er drei Varianten wiedergegeben, wie er von den Ermittlungen erfahren haben will. Soweit er in der Rechtsmittelein- gabe darauf hinweist, es sei schwierig, Dokumente aus der Türkei erhält- lich zu machen, ist festzustellen, dass er selbst diejenigen Beweismittel, die er gemäss seinen Angaben auf dem Handy hat, bis heute nicht einge- reicht hat. Weitergehend kann, um Wiederholungen zu vermeiden, auf die ausführlichen Erwägungen in der angefochtenen Verfügung verwiesen werden.</w:t>
      </w:r>
    </w:p>
    <w:p>
      <w:r>
        <w:rPr>
          <w:b/>
        </w:rPr>
        <w:t>E. 6.3</w:t>
      </w:r>
    </w:p>
    <w:p>
      <w:r>
        <w:t>Zusammenfassend hat die Vorinstanz die Flüchtlingseigenschaft des Beschwerdeführers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E-957/2023 Seite 8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w:t>
      </w:r>
    </w:p>
    <w:p>
      <w:r>
        <w:t>E-957/2023 Seite 9 m.w.H.). Dies ist dem Beschwerdeführer unter Verweis auf die vorstehen- den Ausführungen zum Asylpunkt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 kurdischen Konfliktes,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E-1327/2024 vom 17. April 2024 E. 8.3.2 m.w.H. sowie das Referenzurteil E-1948/2018 vom 12. Juni 2018 E. 7.3.1). Vor diesem Hintergrund ist der Vollzug der Wegweisung des Beschwerdeführers als zumutbar zu erach- ten.</w:t>
      </w:r>
    </w:p>
    <w:p>
      <w:r>
        <w:rPr>
          <w:b/>
        </w:rPr>
        <w:t>E. 8.4.2</w:t>
      </w:r>
    </w:p>
    <w:p>
      <w:r>
        <w:t>Am 6. Februar 2023 ereigneten sich in der Heimatregion des Be- schwerdeführers verheerende Erdbeben. Die angefochtene Verfügung wurde am 19. Januar 2023 erlassen, mithin vor dem Ereignis, weshalb dies vom SEM noch nicht thematisiert werden konnte. Das Bundesverwaltungs- gericht hat in einem kürzlich ergangenen Urteil die aktuelle Situation in den betroffenen Regionen analysiert und ist dabei zum Schluss gelangt, es sei nicht von einer Situation auszugehen, aufgrund welcher sich der Vollzug der Wegweisung abgewiesener Asylsuchender in die vom Erdbeben be- troffenen Gebiete, zu denen auch die Heimatprovinz des Beschwerdefüh- rers (D._______) gehört, als generell unzumutbar erweisen würde (Koor- dinationsurteil E-1308/2023 vom 19. März 2024 [zur Publikation als Refe- renzurteil vorgesehen]). Die Beurteilung der Zumutbarkeit von</w:t>
      </w:r>
    </w:p>
    <w:p>
      <w:r>
        <w:t>E-957/2023 Seite 10 Wegweisungen in das betroffene Gebiet sei im Rahmen einer einzelfallwei- sen Prüfung der individuellen Lebenssituation der Betroffenen vorzuneh- men. Dabei sei der Situation vulnerabler Personen – insbesondere ge- brechlicher, behinderter (oder sonstwie beeinträchtigter) sowie chronisch kranker Menschen – gebührend Rechnung zu tragen, namentlich bei Per- sonen, die in die Provinzen Hatay, Adiyaman, Kahramanmaras und Ma- latya zurückkehren müssten. Erweise sich die Rückkehr in eine der elf be- troffenen Provinzen im Rahmen dieser individuellen Prüfung als nicht zu- mutbar, ist in einem zweiten Schritt die Frage nach einer zumutbaren Auf- enthaltsalternative in eine andere Region der Türkei zu beantworten (E- 1308/2023 E. 11.3.1 f. m.H.a. BVGE 2013/2 E. 9.6.1).</w:t>
      </w:r>
    </w:p>
    <w:p>
      <w:r>
        <w:rPr>
          <w:b/>
        </w:rPr>
        <w:t>E. 8.4.3</w:t>
      </w:r>
    </w:p>
    <w:p>
      <w:r>
        <w:t>Beim Beschwerdeführer handelt es sich um einen (…)-jährigen und – soweit den Akten zu entnehmen ist – gesunden Mann. Er verfügt über einen Mittelschulabschluss sowie über langjährige Berufserfahrung als (…). Die Wiederaufnahme dieser oder einer ähnlichen Tätigkeit in der Tür- kei ist ihm daher ohne Weiteres zumutbar. Bis zu seiner Ausreise hat er mit seinen Eltern, einem Bruder und seinem Sohn in einer Eigentumswohnung gelebt. Sodann hat er vor Ort vier Geschwister und mehrere Onkel und Tanten. Er verfügt damit über ein bestehendes soziales Umfeld, in welches er zurückkehren kann und welches ihm unterstützend beistehen kann. Hin- weise auf eine individuelle Vulnerabilität hat der Beschwerdeführer im Rah- men seiner Mitwirkungspflicht (Art. 8 AsylG) nicht geltend gemacht und sol- che ergeben sich auch nicht aus den Akten. Damit ist ihm die Rückkehr in seine Heimatprovinz D._______ zuzumuten.</w:t>
      </w:r>
    </w:p>
    <w:p>
      <w:r>
        <w:rPr>
          <w:b/>
        </w:rPr>
        <w:t>E. 8.5</w:t>
      </w:r>
    </w:p>
    <w:p>
      <w:r>
        <w:t>Der Beschwerdeführer verfügt über eine Identitätskarte und es obliegt ihm, sich bei der zuständigen Vertretung des Heimatstaates die für eine Rückkehr notwendigen Reisedokumente zu beschaffen (vgl. Art. 8 Abs. 4 AsylG und dazu auch BVGE 2008/34 E. 12), weshalb der Vollzug der Weg- 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den rechtserheblichen Sachverhalt richtig sowie vollständig feststellt (Art. 106 Abs. 1 AsylG). Die Beschwerde ist ab- zuweisen, soweit darauf einzutreten ist.</w:t>
      </w:r>
    </w:p>
    <w:p>
      <w:r>
        <w:t>E-957/2023 Seite 11</w:t>
      </w:r>
    </w:p>
    <w:p>
      <w:r>
        <w:rPr>
          <w:b/>
        </w:rPr>
        <w:t>E. 10</w:t>
      </w:r>
    </w:p>
    <w:p>
      <w:r>
        <w:t>Bei diesem Ausgang des Verfahrens sind die Kosten dem Beschwer- deführer aufzuerlegen (Art. 63 Abs. 1 VwVG). Sein Gesuch um Gewährung der unentgeltliche Prozessführung im Sinne von Art. 65 Abs. 1 VwVG ist abzuweisen, da sich die Beschwerde als aussichtslos im Sinne dieser Be- stimmung erwies. Demzufolge hat der Beschwerdeführer die Verfahrens- kosten von Fr. 750.– (Art. 1–3 des Reglements vom 21. Februar 2008 über die Kosten und Entschädigungen vor dem Bundesverwaltungsgericht [VGKE, SR 173.320.2]) zu tragen. Folglich ist auch das Gesuch um amtli- che Rechtsverbeiständung im Sinne von Art. 102m Abs. 1 und 4 AsylG ab- zuweisen.</w:t>
      </w:r>
    </w:p>
    <w:p>
      <w:r>
        <w:t>(Dispositiv nächste Seite)</w:t>
      </w:r>
    </w:p>
    <w:p>
      <w:r>
        <w:t>E-957/2023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