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E-94/2020 vom 26. Juni 2025</w:t>
      </w:r>
    </w:p>
    <w:p>
      <w:r>
        <w:t>Bundesverwaltungsgericht, 2025-06-26, DE</w:t>
      </w:r>
    </w:p>
    <w:p>
      <w:r>
        <w:rPr>
          <w:b/>
        </w:rPr>
        <w:t xml:space="preserve">Quelle: </w:t>
      </w:r>
      <w:r>
        <w:t>https://mcp.opencaselaw.ch/entscheid/bvger_E-94_2020</w:t>
      </w:r>
    </w:p>
    <w:p>
      <w:r>
        <w:t>FR: TAF E-94/2020 du 26 juin 2025</w:t>
      </w:r>
    </w:p>
    <w:p>
      <w:r>
        <w:t>IT: TAF E-94/2020 del 26 giugno 2025</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E-94/2020 Seite 7</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1.4</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Wiedererwägungsverfahren ist im Asylrecht spezialgesetzlich ge- regelt (Art. 111b ff. AsylG). Ein entsprechendes Gesuch ist der Vorinstanz innert 30 Tagen nach Entdeckung des Wiedererwägungsgrundes schriftlich und begründet einzureichen (Art. 111b Abs. 1 AsylG). Das Wiedererwä- gungsgesuch bezweckt in seiner praktisch relevantesten Form die Ände- rung einer ursprünglich fehlerfreien Verfügung an eine nachträglich einge- tretene erhebliche Veränderung der Sachlage (vgl. BVGE 2014/39 E. 4.5 m.w.H.). Falls die abzuändernde Verfügung unangefochten blieb – oder ein eingeleitetes Beschwerdeverfahren mit einem blossen Prozessentscheid abgeschlossen wurde – können auch Revisionsgründe, welche sich auf Tatsachen und Beweismittel abstützen, die erst nach Abschluss eines Be- schwerdeverfahrens entstanden sind, einen Anspruch auf Wiedererwä- gung begründen (zum sogenannten «qualifizierten Wiedererwägungsge- such» vgl. BVGE 2013/22 E. 5.4 m.w.H.; Art. 111b AsylG i.V.m. Art. 66 Abs. 2 Bst. a VwVG). Analog zur Revision wird dabei vorausgesetzt, dass die entsprechenden Beweismittel auch bei zumutbarer Sorgfalt nicht im Rahmen des ordentlichen Asylverfahrens hätten eingereicht werden kön- nen. Ferner ist eine Wiedererwägung dann ausgeschlossen, wenn eine neue Würdigung der beim früheren Entscheid bereits bekannten Tatsachen herbeigeführt werden soll.</w:t>
      </w:r>
    </w:p>
    <w:p>
      <w:r>
        <w:rPr>
          <w:b/>
        </w:rPr>
        <w:t>E. 3.2</w:t>
      </w:r>
    </w:p>
    <w:p>
      <w:r>
        <w:t>In einem Mehrfachgesuch gemäss Art. 111c AsylG werden neue Asyl- gründe geltend gemacht, die nach der Rechtskraft eines Asylentscheids eingetreten sind (vgl. BVGE 2014/39 E. 4.6). Die asylsuchende Person</w:t>
      </w:r>
    </w:p>
    <w:p>
      <w:r>
        <w:t>E-94/2020 Seite 8 macht mithin geltend, es liege ein nachträglich veränderter Sachverhalt vor, der neu die Flüchtlingseigenschaft begründe.</w:t>
      </w:r>
    </w:p>
    <w:p>
      <w:r>
        <w:rPr>
          <w:b/>
        </w:rPr>
        <w:t>E. 3.3</w:t>
      </w:r>
    </w:p>
    <w:p>
      <w:r>
        <w:t>Asylgesuche, die innert fünf Jahren nach Eintritt der Rechtskraft des Asyl- und Wegweisungsentscheides eingereicht werden, haben gemäss Art. 111c Abs. 1 AsylG schriftlich und begründet zu erfolgen. Ausreichend begründet ist ein Gesuch, wenn die Behörde in der Lage ist, über das Ge- such zu entscheiden, auch ohne dass sie die gesuchstellende Person vor- her anhört.</w:t>
      </w:r>
    </w:p>
    <w:p>
      <w:r>
        <w:rPr>
          <w:b/>
        </w:rPr>
        <w:t>E. 3.4</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gestützt auf Art. 111c Abs. 1 AsylG i.V.m. Art. 13 Abs. 2 VwVG nicht einzu- treten (BVGE 2014/39 E. 7.1).</w:t>
      </w:r>
    </w:p>
    <w:p>
      <w:r>
        <w:rPr>
          <w:b/>
        </w:rPr>
        <w:t>E. 3.5</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Fragen der Anerkennung der Flüchtlingsei- genschaft und der Gewährung von Asyl bilden demgegenüber nicht Ge- genstand des angefochtenen Nichteintretensentscheides und damit auch nicht des vorliegenden Verfahrens. Auf die entsprechenden Beschwerde- anträge ist deshalb nicht einzutreten.</w:t>
      </w:r>
    </w:p>
    <w:p>
      <w:r>
        <w:rPr>
          <w:b/>
        </w:rPr>
        <w:t>E. 3.6</w:t>
      </w:r>
    </w:p>
    <w:p>
      <w:r>
        <w:t>Hinsichtlich der Frage der Wegweisung und des Wegweisungsvollzugs hat die Vorinstanz eine materielle Prüfung vorgenommen, weshalb das Bundesverwaltungsgericht diese Punkte insoweit ohne Einschränkung prüft (vgl. BVGE 2007/8 E. 2.1 m.w.H.).</w:t>
      </w:r>
    </w:p>
    <w:p>
      <w:r>
        <w:rPr>
          <w:b/>
        </w:rPr>
        <w:t>E. 4</w:t>
      </w:r>
    </w:p>
    <w:p>
      <w:r>
        <w:t>Das SEM hat im angefochtenen Entscheid ausgeführt, es betrachte das Gesuch des Beschwerdeführers vom (…) 2019 als Mehrfachgesuch, da dieses innerhalb von fünf Jahren nach Eintritt der Rechtskraft des Asyl- und Wegweisungsentscheids eingereicht worden sei. Weiter führt das SEM aus, der Beschwerdeführer mache in seinem Mehr- fachgesuch geltend, er erfülle mehrere Risikofaktoren, die bei einer Rück- kehr nach Sri Lanka mit hoher Wahrscheinlichkeit zu einer asylrelevanten</w:t>
      </w:r>
    </w:p>
    <w:p>
      <w:r>
        <w:t>E-94/2020 Seite 9 Verfolgung führen würden. Ferner wolle er mehreren sozialen Gruppen an- gehören, die in Sri Lanka flüchtlingsrechtlich relevante Verfolgungsmass- nahmen zu gewärtigen hätten. Zudem wolle er seit seiner Ankunft in der Schweiz politisch aktiv sein. Diesbezüglich sei grundsätzlich festzuhalten, dass sowohl die geltend gemachten Risikofaktoren als auch die erwähnten Gruppenzugehörigkeiten und das exilpolitische Engagement des Be- schwerdeführers bereits vor den materiellen Urteilen des Bundesverwal- tungsgerichts (…) vom (…) 2018 und (…) vom (…) 2019 bestanden hätten und deshalb allenfalls revisionsweise beim Bundesverwaltungsgericht gel- tend zu machen wären, weshalb es, das SEM, darauf mangels funktionel- ler Zuständigkeit nicht eintrete. Weiter führt das SEM im angefochtenen Entscheid aus, dass es die geltend gemachten gesundheitlichen Probleme nicht behandle, da diese bereits mehrfach Gegenstand von früheren Verfahren gebildet hätten und dort ge- würdigt worden seien. Der Beschwerdeführer berufe sich sodann auf eine angebliche Verände- rung der objektiven Gefährdungslage für seine Person im Falle einer Rück- kehr nach Sri Lanka, weshalb sein Profil in flüchtlingsrechtlicher Hinsicht neu zu würdigen sei. Im aktuellen Zeitpunkt gebe es keinen Anlass zur An- nahme, dass ganze Volksgruppen unter Präsident Gotabaya Rajapaksa kollektiv einer Verfolgungsgefahr ausgesetzt seien. Das SEM habe das Verfolgungsrisiko im Einzelfall zu prüfen. Dafür reiche es nicht aus, pau- schal auf politische Entwicklungen der jüngeren Vergangenheit oder mög- liche Zukunftsszenarien zu verweisen. Aus der Eingabe des Beschwerde- führers vom (…) 2019 ergebe sich nämlich nicht mit hinreichender Deut- lichkeit, aus welchen Gründen er selbst, der Beschwerdeführer, infolge des Machtwechsels in Sri Lanka, der Erweiterung der Kompetenzen des Mili- tärs und der Sicherheitsbehörden sowie wegen des angeblichen Führens einer «Blacklist» bei einer Rückkehr asylrechtlich verfolgt werde. Ebenso- wenig ergebe sich dies aus den eingereichten Beweismitteln. Die Schwei- zer Vertretung in Colombo habe dem SEM mitgeteilt, dass im Rahmen des vorübergehend beschlagnahmten Mobiltelefons keine Informationen über sich in der Schweiz aufhaltende, asylsuchende Personen aus Sri Lanka an Dritte gelangt seien, weshalb sich eine Sistierung des Verfahrens erübrige. Auch eine weitere Anhörung sei nicht angezeigt. Der Beschwerdeführer erfülle die Flüchtlingseigenschaft nicht, weshalb der Grundsatz der Nichtrückschiebung keine Anwendung finde. Weder aus dem Mehrfachgesuch noch aus den Akten würden sich Hinweise ergeben,</w:t>
      </w:r>
    </w:p>
    <w:p>
      <w:r>
        <w:t>E-94/2020 Seite 10 dass dem Beschwerdeführer im Falle einer Rückkehr in den Heimatstaat mit beachtlicher Wahrscheinlichkeit eine durch Art. 3 EMRK verbotene Strafe oder Behandlung drohe. Auch die allgemeine Menschenrechtsitua- tion in Sri Lanka lasse den Wegweisungsvollzug derzeit nicht als generell unzulässig erscheinen. Aktuell sei nicht von einer Situation der allgemeinen Gewalt auszugehen, woran auch die Einwände des Beschwerdeführers zum Machtwechsel, zum Machzuwachs des Militärs und der Sicherheits- behörden sowie die angebliche Entwicklung einer «Blacklist» nichts zu än- dern vermögen würden. Spekulationen über mögliche politische Entwick- lungen würden keine individuell bestehende, konkrete Gefährdung darle- gen. Der Vollzug der Wegweisung sei zudem technisch möglich und prak- tisch durchführbar.</w:t>
      </w:r>
    </w:p>
    <w:p>
      <w:r>
        <w:rPr>
          <w:b/>
        </w:rPr>
        <w:t>E. 5.1</w:t>
      </w:r>
    </w:p>
    <w:p>
      <w:r>
        <w:t>Der Beschwerdeführer rügt unter anderem eine Verletzung des rechtli- chen Gehörs, insbesondere der Begründungspflicht sowie eine unvollstän- dige und fehlerhafte Sachverhaltsabklärung. Darauf ist vorab einzugehen.</w:t>
      </w:r>
    </w:p>
    <w:p>
      <w:r>
        <w:rPr>
          <w:b/>
        </w:rPr>
        <w:t>E. 5.2</w:t>
      </w:r>
    </w:p>
    <w:p>
      <w:r>
        <w:t>Das SEM gehe in der angefochtenen Verfügung sodann davon aus, dass sämtliche Risikofaktoren höchstens revisionsrechtlich relevant seien, weshalb es diese nicht vor den aktuellen Länderinformationen diskutiere. Es habe weiter zahlreiche Länderinformationen auch nicht gewürdigt. Dies sei falsch. Hinsichtlich der Begründungspflicht macht der Beschwerdeführer geltend, das SEM habe es unterlassen, seinem dokumentierten Gesundheitszu- stand Rechnung zu tragen. Damit stütze sich das SEM zumindest im Punkt der Beurteilung der Wegweisungshindernisse auf einen unvollständigen, rechtserheblichen Sachverhalt. Es weigere sich damit faktisch, die Vorbrin- gen des Beschwerdeführers zu hören, was einer Verletzung der Begrün- dungspflicht gleichkomme. Der Beschwerdeführer hätte seiner Auffassung nach hierzu vom SEM erneut angehört werden müssen.</w:t>
      </w:r>
    </w:p>
    <w:p>
      <w:r>
        <w:rPr>
          <w:b/>
        </w:rPr>
        <w:t>E. 5.3</w:t>
      </w:r>
    </w:p>
    <w:p>
      <w:r>
        <w:t>Vorab ist darauf hinzuweisen, dass die grundsätzliche Qualifikation des Gesuchs vom (…) 2019 als Mehrfachgesuch offenkundig zu bestätigen ist (vgl. vorne E. 3.2; zu den Revisionsgründen siehe demgegenüber nachfol- gend E. 5.4). Dies wird denn auch vom Beschwerdeführer letztlich nicht in Abrede gestellt.</w:t>
      </w:r>
    </w:p>
    <w:p>
      <w:r>
        <w:rPr>
          <w:b/>
        </w:rPr>
        <w:t>E. 5.4</w:t>
      </w:r>
    </w:p>
    <w:p>
      <w:r>
        <w:t>Der Beschwerdeführer beanstandet den angefochtenen Entscheid je- doch, weil die Vorinstanz auf sein Gesuch nicht eingetreten ist, da sie seine</w:t>
      </w:r>
    </w:p>
    <w:p>
      <w:r>
        <w:t>E-94/2020 Seite 11 Vorbringen, mithin die angerufenen Risikofaktoren, seine geltend ge- machte Gruppenzugehörigkeit und sein behauptetes exilpolitisches Enga- gement als revisionsrechtliche Begehren qualifiziert hat. Der Beschwerdeführer macht insbesondere geltend, mit dem Arztbericht von C._______ vom (…) 2019 liege nun erstmals ein Fachgutachten von einem renommierten Spezialisten für Kriegs- und Folterverletzungen vor. Darin werde eine komplexe PTBS diagnostiziert, die eine multidisziplinäre, engmaschige psychologische Traumabehandlung erfordere, die dem Be- schwerdeführer in Sri Lanka nicht zugänglich sei. Es bestehe aufgrund der traumatischen Erlebnisse eine klare, erhöhte Verfolgungsempfindlichkeit. Das Fachgutachten sei ein Teilbeweis für die Verfolgungsgeschichte, da es klare Aussagen enthalte wodurch die komplexe PTBS ausgelöst worden sei. Der Vorwurf des Beschwerdeführers geht demzufolge zum einen dahin, dass das SEM ein neues Beweismittel nicht berücksichtigt habe. Dieses Beweismittel ist zwar nach dem Urteilsdatum vom (…) 2019 datiert worden, betrifft jedoch offenkundig einen Sachverhalt, der sich vor dem letzten Ur- teil des Bundesverwaltungsgerichts vom (…) 2019 zugetragen hat, weil der Gutachter den Beschwerdeführer vor dem Urteilszeitpunkt und in erster Li- nie zu den Vorkommnissen der Vergangenheit begutachtet hat. Insoweit ist das SEM zu Recht von einem revisionsrechtlichen Anliegen ausgegangen. Zum anderen geht der Vorwurf des Beschwerdeführers dahin, dass er an einer PTBS leide, was beim letzten bundesverwaltungsgerichtlichen Urteil noch nicht bekannt gewesen sei. Auch insoweit ist von einem Revisions- begehren auszugehen. Da die Vorinstanz insoweit zu Recht von revisionsrechtlichen Anträgen ausgegangen ist, durfte sie mangels funktioneller Zuständigkeit darauf nicht eintreten. Eine Verletzung des rechtlichen Gehörs oder ein unvoll- ständiger Sachverhalt liegen demzufolge nicht vor. Hinsichtlich der vom Beschwerdeführer beantragten Fristansetzung zur Einreichung eines Re- visionsgesuchs sei auf die gesetzlichen Vorgaben verwiesen (Art. 45 VGG i.V.m. Art. 121–128 BGG).</w:t>
      </w:r>
    </w:p>
    <w:p>
      <w:r>
        <w:rPr>
          <w:b/>
        </w:rPr>
        <w:t>E. 5.5</w:t>
      </w:r>
    </w:p>
    <w:p>
      <w:r>
        <w:t>Soweit der Beschwerdeführer geltend macht, die Vorinstanz hätte seine gesundheitlichen Probleme zumindest unter dem Aspekt der Weg- weisungshindernisse prüfen müssen, ist festzuhalten, dass im Gesuch vom (…) 2019 die PTBS unter dem Aspekt der Unzulässigkeit des Vollzugs der Wegweisung und im Zusammenhang mit verschiedenen</w:t>
      </w:r>
    </w:p>
    <w:p>
      <w:r>
        <w:t>E-94/2020 Seite 12 Risikofaktoren geltend gemacht wurde, nicht aber unter dem Aspekt der Unzumutbarkeit (daselbst S. 39 und 40). Die Vorinstanz hat im angefoch- tenen Entscheid den Vollzug der Wegweisung geprüft und ist hierbei unter dem Aspekt der Unzulässigkeit auf einzelne Risikofaktoren eingegangen, jedoch ohne Erwähnung der PTBS. Es wurde im vorerwähnten Gesuch indessen weder geltend gemacht noch erschliesst sich dem Bundesver- waltungsgericht, weshalb die angeführte PTBS bei einer Rückkehr des Be- schwerdeführers ihn zum Opfer von Verfolgungsmassnahmen werden lasse, die nach Art. 3 EMRK verpönt sind. Es ist nach dem Gesagten dem- nach nicht zu beanstanden, wenn die Vorinstanz im angefochtenen Ent- scheid die PTBS unter dem Aspekt von Wegweisungshindernissen nicht weiter thematisiert hat. Eine Gehörsverletzung ist nicht ersichtlich.</w:t>
      </w:r>
    </w:p>
    <w:p>
      <w:r>
        <w:rPr>
          <w:b/>
        </w:rPr>
        <w:t>E. 5.6</w:t>
      </w:r>
    </w:p>
    <w:p>
      <w:r>
        <w:t>Der Beschwerdeführer macht sodann beschwerdeweise erstmals gel- tend, sein Gesundheitszustand habe sich nach dem Entscheid des SEM vom (…) 2019 verschlechtert, was durch den Arztbericht von C._______ vom (…) 2019 erstellt sei. Dieser Einwand ist schon deshalb nicht zu hören, weil sich eine solche Aussage dem erwähnten Arztbericht nicht entnehmen lässt, zumal darin keine detaillierten Ausführungen zum früheren und jün- geren Krankheitsverlauf enthalten sind, insbesondere zur Entwicklung seit dem (…) 2019. Es wird nämlich lediglich angemerkt, dass die Beschwer- den während des Asylverfahrens zugenommen hätten. Weiter ist offenkun- dig, dass der Beschwerdeführer aus dem Arztbericht vom (…) 2019 nichts zu seinen Gunsten hinsichtlich einer seither eingetretenen gesundheitli- chen Entwicklung abzuleiten vermag und es kann offenbleiben, ob er ein solches Novum im Beschwerdeverfahren gegen einen Nichteintretensent- scheid überhaupt anrufen könnte. Des Weiteren ist anzumerken, dass das jüngste Urteil des Bundesverwaltungsgerichts die Person des Beschwer- deführers betreffend vom (…) 2019 datiert ist und darin die gesundheitli- chen Probleme des Beschwerdeführers als in Sri Lanka behandelbar be- trachtet wurden. Eine entsprechende Kritik wäre daher im Rahmen einer Revision beim Bundesverwaltungsgericht geltend zu machen gewesen. Unter diesen Umständen ist weder eine Verletzung des rechtlichen Gehörs, insbesondere der Begründungspflicht noch ein unvollständig festgestellter Sachverhalt auszumachen. Das Rechtsbegehren Ziff. 1 ist demzufolge ab- zuweisen.</w:t>
      </w:r>
    </w:p>
    <w:p>
      <w:r>
        <w:t>E-94/2020 Seite 13</w:t>
      </w:r>
    </w:p>
    <w:p>
      <w:r>
        <w:rPr>
          <w:b/>
        </w:rPr>
        <w:t>E. 6.1</w:t>
      </w:r>
    </w:p>
    <w:p>
      <w:r>
        <w:t>Der Beschwerdeführer beanstandet den angefochtenen Nichteintre- tensentscheid auch insoweit, als ihm die Vorinstanz eine mangelhafte Be- gründung seines Mehrfachgesuches vom (…) 2019 vorhält. In diesem Zusammenhang führt er beschwerdeweise insbesondere aus, er habe geltend gemacht, dass sein Risikoprofil aufgrund der neuen Lage in Sri Lanka zu einer asylrelevanten Verfolgung führe. Er habe die Verände- rung des Sachverhalts (die aktuelle Sicherheits- und Menschenrechtslage in Sri Lanka) und damit einen objektiven Nachfluchtgrund dargetan, der einen rechtserheblichen Einfluss auf die Beurteilung seiner Flüchtlingsei- genschaft habe und konkret dargelegt, dass er bei der Beurteilung seines Risikoprofils vor dem Hintergrund der veränderten Lage in Sri Lanka neu als in asylrelevanter Weise verfolgt zu betrachten und damit als Flüchtling anzuerkennen sei. Entgegen der Ansicht der Vorinstanz, die von ihr zudem nicht näher begründet worden sei, habe er dargelegt, wie sich die ver- schärfte Sicherheitslage auf seine Gefährdung auswirke. Der Beschwerdeführer selbst erwähnt in seiner Beschwerde vom 7. Januar 2020 den in der angefochtenen Verfügung enthaltenen Vorwurf des SEM, wonach keine hinreichende Subsumtion des Einfalls unter die aktuelle Lage in Sri Lanka vorgenommen worden sei, erachtet diesen Vorwurf aber als falsch und eventualiter durch seine beschwerdeweisen Ausführungen als geheilt. Der Einwand des Beschwerdeführers, die Vorinstanz habe den Vorwurf der unzureichenden Begründung des Mehrfachgesuchs nicht aus- führlich aufgezeigt, geht daher fehl. Es ist zwar mit dem Beschwerdeführer einig zu gehen, dass sein Mehr- fachgesuch vom (…) 2019 weite Ausführungen zur veränderten Lage in Sri Lanka enthält und Belege hierzu anführt, indessen übersieht er, dass das Bundesverwaltungsgericht in seinem Urteil (…) vom (…) 2019 zu prüfen hatte, ob die nach seinem Urteil (…) vom (…) 2018 eingetretene Lagever- änderung, das seitherige exilpolitische Engagement des Beschwerdefüh- rers in der Schweiz und dessen seitherigen gesundheitlichen Beeinträchti- gungen einen Anspruch auf Feststellung der Flüchtlingseigenschaft, Ge- währung des Asyls oder allenfalls Feststellung der Undurchführbarkeit des Wegeweisungsvollzugs begründet (vgl. angefochtener Entscheid E. 8.2) und dies verneint hat und insbesondere festgehalten hat, dass eine tat- sächliche oder vermeintliche, aktuelle oder vergangene, asylrechtlich be- achtliche Verbindung zu den LTTE zu verneinen sei, nicht davon auszuge- hen sei, dass angebliche Teilnahmen des Beschwerdeführers an Anlässen</w:t>
      </w:r>
    </w:p>
    <w:p>
      <w:r>
        <w:t>E-94/2020 Seite 14 der tamilischen Diaspora in der Schweiz von den sri-lankischen Behörden als Gefahr wahrgenommen würden, und dass kein Eintrag des Beschwer- deführers auf der «Stop-List» anzunehmen sei. Dem Beschwerdeführer ist zwar zuzustimmen, dass mit der Wahl von Gotabaya Rajapaksa am 16. November 2019 ein neuer Machthaber legitimiert worden ist und dieser am 18. November 2019 das Amt angetreten hat, und insoweit eine Verän- derung eingetreten ist. Es lässt sich dem Mehrfachgesuch vom (…) 2019 jedoch nicht entnehmen, inwieweit der Amtsantritt von Gotabaya Rajapa- ksa und die damit eingehenden Befürchtungen des Beschwerdeführers be- treffend eine Verschärfung der Situation für tamilische Rückkehrer sich für den Beschwerdeführer persönlich – trotz der fehlenden Verbindung zu den LTTE, eines fehlenden relevanten exilpolitischen Engagements und eines fehlenden Eintrags in der «Stop-List» – bereits tatsächlich manifestiert ha- ben oder sich mit überwiegender Wahrscheinlichkeit manifestieren werden. Insoweit erweist sich das Gesuch vom (…) 2019 als lückenhaft und damit als in einem wesentlichen Punkt nicht hinreichend begründet. Das SEM ist demnach in Anwendung von Art. 111c Abs. 1 AsylG in Verbin- dung mit Art. 13 Abs. 2 VwVG zu Recht auf das Asylgesuch des Beschwerdeführers nicht eingetreten. Das Rechtsbegehren Ziff. 2 ist folg- lich abzuweisen.</w:t>
      </w:r>
    </w:p>
    <w:p>
      <w:r>
        <w:rPr>
          <w:b/>
        </w:rPr>
        <w:t>E. 6.2</w:t>
      </w:r>
    </w:p>
    <w:p>
      <w:r>
        <w:t>Soweit der Beschwerdeführer im Gesuch vom (…) 2019 befürchtet, sein Name beziehungsweise seine Asylgesuche in der Schweiz könnten im Zusammenhang mit der Entführung einer Botschaftsangestellten der schweizerischen Botschaft in Colombo am 25. November 2019 und wegen der kurzzeitigen Beschlagnahme von deren Mobiltelefon den Behörden von Sri Lanka bekannt geworden sein, hat die Vorinstanz im angefochte- nen Entscheid festgehalten, dass ihr die Schweizerische Botschaft mitge- teilt habe, es seien keine Informationen über sich in der Schweiz aufhal- tende Personen an Dritte gelangt. Die Vorinstanz hat damit dem Anliegen des Beschwerdeführers entsprochen. Soweit der Beschwerdeführer beschwerdeweise und in der Eingabe vom 18. März 2020 dennoch verlangt, es sei abzuklären, ob sein Name auf dem Mobiltelefon der entführten Botschaftsmitarbeiterin zu finden gewesen sei und welche Daten auf deren Mobiltelefon von den sri-lankischen Behörden abgegriffen worden seien beziehungsweise den Untersuchungsbericht of- fenzulegen, besteht hierzu kein Bedarf, zumal die Vorinstanz – wie vorste- hend in E. 6.1 ausgeführt – zu Recht keine materielle Prüfung der</w:t>
      </w:r>
    </w:p>
    <w:p>
      <w:r>
        <w:t>E-94/2020 Seite 15 Asylgründe vorgenommen hat. Der entsprechende prozessuale Antrag be- ziehungsweise Beweisantrag ist somit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E-94/2020 Seite 16 EMRK darf niemand der Folter oder unmenschlicher oder erniedrigender Strafe oder Behandlung unterworfen werden.</w:t>
      </w:r>
    </w:p>
    <w:p>
      <w:r>
        <w:rPr>
          <w:b/>
        </w:rPr>
        <w:t>E. 8.3</w:t>
      </w:r>
    </w:p>
    <w:p>
      <w:r>
        <w:t>Angesichts der Tatsache, dass die Vorinstanz zu Recht auf das Mehr- fachgesuch des Beschwerdeführers vom (…) 2019 in Anwendung von Art. 111c AsylG in Verbindung mit Art. 13 Abs. 2 VwVG nicht eingetreten ist, ist nicht von einer asylrechtlich erheblichen Gefährdung auszugehen und sind den Akten keine Hinweise auf eine Verletzung des in Art. 5 AsylG verankerten Prinzips des flüchtlingsrechtlichen Non-Refoulement zu ent- nehmen. Sodann ergeben sich weder aus den Aussagen des Beschwerdeführers noch aus den Akten Anhaltspunkte dafür, dass er für den Fall einer Aus- schaffung nach Sri Lanka dort mit beachtlicher Wahrscheinlichkeit einer nach Art. 3 EMRK oder Art. 1 FoK verbotenen Strafe oder Behandlung aus- gesetzt wäre. Gemäss Praxis des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Mit seinen Ausführungen gelingt ihm dies nicht. Auf die vom Beschwerdeführer verlangte erneute Prüfung seines Risi- koprofils ist schon deshalb nicht mehr einzugehen, weil seit dem Regie- rungswechsel in Sri Lanka im Herbst 2024 wiederum eine neue Lage ein- getreten ist. Die langfristige Entwicklung der Lage in Sri Lanka, insbeson- dere auch in Bezug auf die Angehörigen der tamilischen Bevölkerung, ist zwar noch nicht absehbar. Derzeit ist aber jedenfalls nicht davon auszuge- hen, dass sich die allgemeine Situation für Rückkehrende tamilischer Eth- nie verschärft hätte, und es besteht insbesondere weiterhin kein Grund zur Annahme, dass aktuell in Sri Lanka ganze Bevölkerungsgruppen kollektiv einer Verfolgungsgefahr ausgesetzt wären (Urteil des BVGer E-4262/2022 vom 1. Mai 2025 E. 8.3.3). Nach dem Gesagten ist der Vollzug der Wegweisung sowohl im Sinne der landes-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w:t>
      </w:r>
    </w:p>
    <w:p>
      <w:r>
        <w:t>E-94/2020 Seite 17 medizinischer Notlage konkret gefährdet sind. Wird eine konkrete Gefähr- dung festgestellt, ist – unter Vorbehalt von Art. 83 Abs. 7 AIG – die vorläu- fige Aufnahme zu gewähren.</w:t>
      </w:r>
    </w:p>
    <w:p>
      <w:r>
        <w:rPr>
          <w:b/>
        </w:rPr>
        <w:t>E. 8.5</w:t>
      </w:r>
    </w:p>
    <w:p>
      <w:r>
        <w:t>Weder die allgemeine Lage in Sri Lanka noch individuelle Gründe las- sen auf eine konkrete Gefährdung des Beschwerdeführers im Falle einer Rückkehr schliessen, weshalb der Vollzug der Wegweisung vorliegend zu- mutbar ist. Selbst wenn berücksichtigt würde, dass der Beschwerdeführer an einer kriegsbedingten PTBS leidet (vgl. hierzu Arztbericht von C._______ vom […] 2019) und sich in seinem Kopf noch immer Granat- splitter finden sollten, so hat er trotz Mitwirkungspflicht (Art. 8 AsylG) seit Einreichung der Beschwerde im Jahre 2020 beziehungsweise seit Einrei- chung der medinischen Aufgebote durch das Universitätsspital D._______ vom (…) und (…) 2020 und dem geplanten Behandlungstermin beim E._______ keine aktuellen Berichte mehr eingereicht. Es kann deshalb da- von ausgegangen werden, dass sich die medizinische Situation nicht mas- sgeblich verändert beziehungsweise verschlechtert hat. Sodann ist festzu- halten, dass davon auszugehen ist, er werde auch vor dem Hintergrund der gegenwärtigen wirtschaftlichen Situation in Sri Lanka und der aktuellen Lage bei der Gesundheitsversorgung mit den ihm zuzumutenden Anstren- gungen das Notwendige – allenfalls auch Psychopharmaka – erhalten, so- fern er medizinischer Versorgung bedarf (vgl. Urteile des BVGer E-4026/2023 vom 8. Januar 2025 sowie eingehend das Urteil des BVGer D-5861/2022 vom 1. März 2023 E. 10.3.4). Nach dem Gesagten erweist sich der Vollzug der Wegweisung auch als zumutbar.</w:t>
      </w:r>
    </w:p>
    <w:p>
      <w:r>
        <w:rPr>
          <w:b/>
        </w:rPr>
        <w:t>E. 8.6</w:t>
      </w:r>
    </w:p>
    <w:p>
      <w:r>
        <w:t>Der Vollzug der Wegweisung des Beschwerdeführers nach Sri Lanka ist schliesslich möglich, da keine Vollzugshindernisse bestehen (Art. 83 Abs. 2 AIG), und es dem Beschwerdeführer obliegt, bei der Beschaffung gültiger Reisepapiere mitzuwirken (vgl. Art. 8 Abs. 4 AsylG und dazu auch BVGE 2008/34 E. 12).</w:t>
      </w:r>
    </w:p>
    <w:p>
      <w:r>
        <w:rPr>
          <w:b/>
        </w:rPr>
        <w:t>E. 8.7</w:t>
      </w:r>
    </w:p>
    <w:p>
      <w:r>
        <w:t>Zusammenfassend hat die Vorinstanz den Wegweisungsvollzug zu Recht als zulässig, zumutbar und möglich bezeichnet. Eine Anordnung der vorläufigen Aufnahme fällt somit ausser Betracht (Art. 83 Abs. 1–4 AIG). Das Rechtsbegehren Ziff. 3 ist demzufolge abzuweisen.</w:t>
      </w:r>
    </w:p>
    <w:p>
      <w:r>
        <w:rPr>
          <w:b/>
        </w:rPr>
        <w:t>E. 9</w:t>
      </w:r>
    </w:p>
    <w:p>
      <w:r>
        <w:t>Aus diesen Erwägungen ergibt sich, dass die angefochtene Verfügung</w:t>
      </w:r>
    </w:p>
    <w:p>
      <w:r>
        <w:t>E-94/2020 Seite 18 Bundesrecht nicht verletzt, den rechtserheblichen Sachverhalt richtig so- wie vollständig feststellt und – soweit diesbezüglich überprüfbar – ange- messen ist. Entsprechend erübrigen sich weitere Abklärungen. Die Be- 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E-94/2020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