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E-9484/2025 vom 6. Januar 2026</w:t>
      </w:r>
    </w:p>
    <w:p>
      <w:r>
        <w:t>Bundesverwaltungsgericht, 2026-01-06, DE</w:t>
      </w:r>
    </w:p>
    <w:p>
      <w:r>
        <w:rPr>
          <w:b/>
        </w:rPr>
        <w:t xml:space="preserve">Quelle: </w:t>
      </w:r>
      <w:r>
        <w:t>https://mcp.opencaselaw.ch/entscheid/bvger_E-9484_2025</w:t>
      </w:r>
    </w:p>
    <w:p>
      <w:r>
        <w:t>FR: TAF E-9484/2025 du 6 janvier 2026</w:t>
      </w:r>
    </w:p>
    <w:p>
      <w:r>
        <w:t>IT: TAF E-9484/2025 del 6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E-9484/2025 Seite 5</w:t>
      </w:r>
    </w:p>
    <w:p>
      <w:r>
        <w:rPr>
          <w:b/>
        </w:rPr>
        <w:t>E. 1.2</w:t>
      </w:r>
    </w:p>
    <w:p>
      <w:r>
        <w:t>Die Beschwerde ist frist- und formgerecht eingereicht worden. Die Be- schwerdeführerin hat am Verfahren vor der Vorinstanz teilgenommen und hat ein schutzwürdiges Interesse an der Aufhebung beziehungsweise Änderung ihrer Verfügung. Sie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E-9484/2025 Seite 6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des ablehnenden Asylentscheids aus, die geltend gemachten Vorbringen seien weder flüchtlingsrechtlich relevant noch glaubhaft. Es sei der Beschwerdeführerin gelungen, sich den Forde- rungen ihrer Schwiegermutter und ihres Vaters mehrere Jahre lang zu wi- dersetzen, womit nicht davon auszugehen sei, dass sie bei einer Rückkehr gegen ihren Willen den Bruder ihres verstorbenen Ehemannes heiraten müsste. Die schwierigen Lebensumstände im Haus ihrer Schwiegermutter seien nicht als ernsthafte Nachteile im asylrechtlichen Sinn zu qualifizieren. Hinzu komme, dass sie selbst gesagt habe, ihre Zeit bei der Stiefmutter sei schlimmer gewesen als diejenige bei der Schwiegermutter. Ferner habe die Beschwerdeführerin im Zusammenhang mit der geplanten Beschnei- dung ihrer Tochter keine eigenen Nachteile geltend gemacht. Ihre Vorbringen seien sodann in mehrerlei Hinsicht widersprüchlich ausge- fallen. So habe sie etwa in Bezug auf das Alter, in dem sie beschnitten worden sei, und ihren Aufenthalt als Jugendliche bei ihrer Tante wider- sprüchliche Angaben gemacht. Es sei ihr zudem nicht gelungen, den an- geblichen Druck auf sie, ihren Schwager zu heiraten, nachvollziehbar dar- zulegen. Zunächst habe sie angegeben, ungefähr viermal auf dieses Thema angesprochen worden zu sein. Später habe sie erklärt, das Thema sei täglich zur Sprache gekommen und sie jeden Tag bedroht worden, nur um kurz darauf zu behaupten, ihre Familie habe das Thema Heirat dann jeweils eine Zeit lang wieder unerwähnt gelassen. Widersprüchliche Anga- ben habe sie auch in Bezug auf ihre Verwandtschaft gemacht, insbeson- dere zur Frage, ob ihre eine Tante die Schwester ihres Vaters oder ihrer verstorbenen Mutter sei. Selbst unter Berücksichtigung ihrer angeblich mangelnden Schulbildung habe sie weder ihren Entschluss, das Haus der Schwiegermutter mit ihren Kindern zu verlassen noch ihre angeblich nega- tiven Erfahrungen mit der Schwiegerfamilie substanziiert und nachvollzieh- bar darlegen können.</w:t>
      </w:r>
    </w:p>
    <w:p>
      <w:r>
        <w:rPr>
          <w:b/>
        </w:rPr>
        <w:t>E. 5.2</w:t>
      </w:r>
    </w:p>
    <w:p>
      <w:r>
        <w:t>Die Beschwerdeführerin bekräftigte in ihrem Rechtsmittel im Wesentli- chen die Glaubhaftigkeit ihrer Vorbringen. Sie verfüge über keinerlei Schul- bildung, sei Analphabetin und sei in patriarchal geprägten Strukturen ohne Selbstbestimmungsrecht aufgewachsen. Sie habe eine einfache Aus-</w:t>
      </w:r>
    </w:p>
    <w:p>
      <w:r>
        <w:t>E-9484/2025 Seite 7 drucksweise und nur sehr eingeschränkte Fähigkeiten im Umgang mit Daten, zeitlichen Abläufen und geografischen Angaben. Ausserdem habe sie – nicht nur in sprachlicher Hinsicht – Mühe bekundet, der Anhörung zu folgen und komplexe Antworten zu formulieren. Entgegen der Auffassung der Vorinstanz habe sie insbesondere die Ereignisse im Zusammenhang mit der drohenden Beschneidung ihrer Tochter nachvollziehbar und im Rahmen ihrer individuellen Möglichkeiten erlebnisbasiert geschildert. Sie sei in ihrem Heimatstaat ernsthaft bedroht, weil sie sich einer Zwangs- heirat mit ihrem Cousin entzogen habe. Dies habe bereits in der Vergan- genheit negative Konsequenzen für sie nach sich gezogen. Sie habe in zentralen Lebensbereichen über keinerlei Entscheidungsbefugnis verfügt, sei regelmässig erniedrigt worden, der Kontakt zu ihren Kindern sei einge- schränkt worden und sie habe unter sklavenähnlichen Bedingungen leben und arbeiten müssen. Als verwitwete Frau in einem patriarchal strukturier- ten Familiensystem sei sie einem hohen Risiko ausgesetzt, Opfer ge- schlechtsspezifischer Gewalt im asylrechtlichen Sinn zu werden. In der Côte d'Ivoire gebe es zudem keine ausreichenden staatlichen Schutz- mechanismen, um sie vor Übergriffen seitens ihrer Familie zu schützen. In diesem Zusammenhang sei ausserdem darauf hinzuweisen, dass das SEM – in Verletzung seiner Untersuchungs- und Begründungspflicht – ihre Vorbringen keiner traumainformierten und geschlechtssensiblen Indivi- dualprüfung unterzogen habe, wie sie das Übereinkommen zur Beseiti- gung jeder Form von Diskriminierung der Frau (CEDAW, SR 0.108) ver- lange.</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6.2.1</w:t>
      </w:r>
    </w:p>
    <w:p>
      <w:r>
        <w:t>Die Aussagen der Beschwerdeführerin weisen – insbesondere in zeitlicher Hinsicht – erhebliche Unstimmigkeiten auf, weshalb das Bundes- verwaltungsgericht insgesamt davon ausgeht, dass sie ihren Heimatstaat unter anderen, als den geltend gemachten Umständen verlassen hat. Zunächst fällt auf, dass sie den Zeitpunkt ihrer Ausreise im Verlauf des erst-</w:t>
      </w:r>
    </w:p>
    <w:p>
      <w:r>
        <w:t>E-9484/2025 Seite 8 instanzlichen Verfahrens nicht einheitlich wiedergab. Auf dem sogenannten "Questionnaire Europa" gab sie an, die Côte d'Ivoire im Jahr 2020 verlas- sen zu haben (vgl. SEM-act. A2). Anlässlich des zwei Wochen später durchgeführten Dublingesprächs machte sie geltend, ihren Heimatstaat Ende 2019 verlassen zu haben. Im Rahmen der Anhörung vom 24. Juni 2024 verortete sie ihren Ausreisezeitpunkt demgegenüber im Jahr 2017 oder 2018 (vgl. SEM-act. A42 F40).</w:t>
      </w:r>
    </w:p>
    <w:p>
      <w:r>
        <w:rPr>
          <w:b/>
        </w:rPr>
        <w:t>E. 6.2.2</w:t>
      </w:r>
    </w:p>
    <w:p>
      <w:r>
        <w:t>Während der ersten Anhörung erklärte die Beschwerdeführerin, ihr jüngstes Kind sei (…) Jahre alt (vgl. SEM-act. A42 F37 und F112). Dies würde bedeuten, dass sie ihren Heimatstaat unmittelbar respektive spätes- tens ein Jahr nach der Geburt des jüngsten Kindes verlassen hätte, wenn sie 2017 oder 2018 ausgereist ist. Die Beschwerdeführerin gab aber an, ihr jüngstes Kind sei im Zeitpunkt ihrer Ausreise "circa (…) Jahre" alt ge- wesen (vgl. SEM-act. A42 F191). Angesichts ihrer Behauptung, ihre Schwiegermutter und ihr Vater hätten sie drei Jahre lang zu einer Heirat mit ihrem Schwager (der auch ihr Cousin sei) gedrängt, lassen sich diese Aussagen demnach selbst bei Annahme einer Ausreise im Jahr 2019 oder 2020 – wie von der Beschwerdeführerin, wie erwähnt, an anderer Stelle im erstinstanzlichen Verfahren angegeben – nicht miteinander in Einklang bringen (vgl. SEM-act. A53 F71).</w:t>
      </w:r>
    </w:p>
    <w:p>
      <w:r>
        <w:rPr>
          <w:b/>
        </w:rPr>
        <w:t>E. 6.2.3</w:t>
      </w:r>
    </w:p>
    <w:p>
      <w:r>
        <w:t>Wesentliche Unstimmigkeiten ergeben sich auch mit Blick auf das Alter ihrer Tochter. Die Beschwerdeführerin setzte ihre Ausreise in den (sachlichen und zeitlichen) Kontext der von anderen Familienmitgliedern geplanten Beschneidung der Tochter (vgl. SEM-act. A53 F40 und F74). Diese sei (…) Jahre alt gewesen, als man sie habe beschneiden wollen (vgl. SEM-act. A53 F110). Bei ihrer Anhörung im Jahr 2024 gab sie zu Pro- tokoll, ihre Tochter sei (…) Jahre alt (vgl. SEM-act. A42 F112). Demnach lässt sich keine der Altersangaben ihrer Kinder mit einem der drei behaup- teten Ausreisezeitpunkte vereinbaren und es bestehen bereits deswegen gewichtige Zweifel am Wahrheitsgehalt der geltend gemachten Ausreise- gründe.</w:t>
      </w:r>
    </w:p>
    <w:p>
      <w:r>
        <w:rPr>
          <w:b/>
        </w:rPr>
        <w:t>E. 6.2.4</w:t>
      </w:r>
    </w:p>
    <w:p>
      <w:r>
        <w:t>Hinzu kommt, dass die Beschwerdeführerin in ihrer Stellungnahme zum rechtlichen Gehör vom 20. Oktober 2025 Angaben machte, die ihren Aufenthalt in Tunesien ab spätestens Oktober 2018 hätten untermauern sollen, die nun aber ebenfalls dem angegebenen Alter ihrer Kinder entge- genstehen (vgl. SEM-act. A59 S. 2).</w:t>
      </w:r>
    </w:p>
    <w:p>
      <w:r>
        <w:t>E-9484/2025 Seite 9</w:t>
      </w:r>
    </w:p>
    <w:p>
      <w:r>
        <w:rPr>
          <w:b/>
        </w:rPr>
        <w:t>E. 6.2.5</w:t>
      </w:r>
    </w:p>
    <w:p>
      <w:r>
        <w:t>Weitere Ungereimtheiten ergeben sich sodann bezüglich des Aufent- halts der Beschwerdeführerin in Tunesien. Sie behauptete im Rahmen ih- rer Stellungnahme zum rechtlichen Gehör erstmals, in Tunesien nicht nur in einem Privathaushalt, sondern – nach Ende jenes Anstellungsverhältnis- ses – auch in einem (…) gearbeitet zu haben. Diese Behauptung steht im Widerspruch zu ihren früheren Aussagen, wonach sie in Tunesien "etwas mehr als zwei Jahre" stets im Haushalt gearbeitet habe (vgl. SEM-act. A42 F126–130, insbes. F129: "Immer Haushalt"). Der Veröffentlichungszeit- punkt des Facebook-Fotos im Juli 2021 würde im Übrigen nahelegen, dass die Beschwerdeführerin bis zu ihrer Weiterreise nach Italien fast zwei Jahre lang in diesem (…) gearbeitet hätte.</w:t>
      </w:r>
    </w:p>
    <w:p>
      <w:r>
        <w:rPr>
          <w:b/>
        </w:rPr>
        <w:t>E. 6.3</w:t>
      </w:r>
    </w:p>
    <w:p>
      <w:r>
        <w:t>Die Vorinstanz hat zu Recht festgehalten, dass die Schilderungen der Beschwerdeführerin – auch unter Berücksichtigung ihrer angeblich fehlen- den Schulbildung – in zentralen Punkten äusserst vage und unsubstanzi- iert blieben, wobei diesbezüglich vollumfänglich auf die überzeugenden Ausführungen in der angefochtenen Verfügung zu verweisen ist. Die Be- schwerdeführerin vermochte im Übrigen auch nicht schlüssig zu erklären, weshalb sie nur zwei ihrer drei Kinder mitgenommen haben will (vgl. SEM- act. A53 F108 f.).</w:t>
      </w:r>
    </w:p>
    <w:p>
      <w:r>
        <w:rPr>
          <w:b/>
        </w:rPr>
        <w:t>E. 6.4</w:t>
      </w:r>
    </w:p>
    <w:p>
      <w:r>
        <w:t>Die Einwände auf Beschwerdeebene, wonach sich ihre Schilderungen bei gebührender Berücksichtigung ihrer eingeschränkten kognitiven und sprachlichen Fähigkeiten als glaubhaft erweisen würden, vermögen das Gericht angesichts der gravierenden Widersprüche und des mangelnden persönlichen Bezugs – der auch bei einem niedrigen Bildungsstand ohne Weiteres zu erwarten wäre – nicht zu überzeugen. Nach den obenstehen- den Feststellungen ist somit nicht von der Glaubhaftigkeit der behaupteten Lebens- und Verfolgungsumstände der Beschwerdeführerin in ihrem Hei- matstaat auszugehen.</w:t>
      </w:r>
    </w:p>
    <w:p>
      <w:r>
        <w:rPr>
          <w:b/>
        </w:rPr>
        <w:t>E. 6.5</w:t>
      </w:r>
    </w:p>
    <w:p>
      <w:r>
        <w:t>Entgegen der Auffassung der Beschwerdeführerin besteht nach dieser Feststellung schliesslich kein Grund zur Annahme, das SEM habe ihre Vor- bringen – auch im Lichte der CEDAW – nicht ausreichend gewürdigt.</w:t>
      </w:r>
    </w:p>
    <w:p>
      <w:r>
        <w:rPr>
          <w:b/>
        </w:rPr>
        <w:t>E. 6.6</w:t>
      </w:r>
    </w:p>
    <w:p>
      <w:r>
        <w:t>Nachdem sich die Vorbringen der Beschwerdeführerin als unglaubhaft erwiesen haben, kann die Frage der asylrechtlichen (wie auch der wegwei- sungsvollzugsrechtlichen) Relevanz ihrer Sachverhaltsdarstellung offen- bleiben.</w:t>
      </w:r>
    </w:p>
    <w:p>
      <w:r>
        <w:t>E-9484/2025 Seite 10</w:t>
      </w:r>
    </w:p>
    <w:p>
      <w:r>
        <w:rPr>
          <w:b/>
        </w:rPr>
        <w:t>E. 6.7</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(Art. 44 AsylG). Die Beschwerdeführerin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8.2.2</w:t>
      </w:r>
    </w:p>
    <w:p>
      <w:r>
        <w:t>Der Vollzug der Wegweisung der Beschwerdeführerin ist in Beach- tung dieser massgeblichen völker- und landesrechtlichen Bestimmungen zulässig, da es ihr nicht gelungen ist, eine asylrechtlich erhebliche Gefähr- dung nachzuweisen oder glaubhaft zu machen, womit das in Art. 5 AsylG verankerte Prinzip des flüchtlingsrechtlichen Non-Refoulement im vorlie- genden Verfahren keine Anwendung findet.</w:t>
      </w:r>
    </w:p>
    <w:p>
      <w:r>
        <w:t>E-9484/2025 Seite 11</w:t>
      </w:r>
    </w:p>
    <w:p>
      <w:r>
        <w:rPr>
          <w:b/>
        </w:rPr>
        <w:t>E. 8.2.3</w:t>
      </w:r>
    </w:p>
    <w:p>
      <w:r>
        <w:t>Sodann sind angesichts der mangelnden Glaubhaftigkeit der geltend gemachten Vorbringen keine Anhaltspunkte für eine im Heimat- oder Herkunftsstaat drohende menschenrechtswidrige Behandlung im Sinn von Art. 25 Abs. 3 BV, von Art. 3 des Übereinkommens vom 10. Dezember 1984 gegen Folter und andere grausame, unmenschliche oder erniedri- gende Behandlung oder Strafe (FoK, SR 0.105) und der Praxis zu Art. 3 EMRK ersichtlich.</w:t>
      </w:r>
    </w:p>
    <w:p>
      <w:r>
        <w:rPr>
          <w:b/>
        </w:rPr>
        <w:t>E. 8.2.4</w:t>
      </w:r>
    </w:p>
    <w:p>
      <w:r>
        <w:t>Gemäss Praxis des EGMR kann der Vollzug der Wegweisung eines abgewiesenen Asylsuchenden mit gesundheitlichen Problemen einen Verstoss gegen Art. 3 EMRK darstellen; hierfür sind jedoch ganz ausser- gewöhnliche Umstände Voraussetzung (vgl. Urteil des EGMR Paposh- vili gegen Belgien vom 13. Dezember 2016, Grosse Kammer 41738/10, § 183, bestätigt durch das Urteil Savran gegen Dänemark vom 7. Dezem- ber 2021, Grosse Kammer 57467/2015). Der Beschwerdeführerin wurde im März 2025 die Schilddrüse operativ entfernt und sie substituiert die Schilddrüsenhormone seither medikamentös. Diese aktenkundigen ge- sundheitlichen Probleme der Beschwerdeführerin sind offensichtlich nicht derart gravierend, dass sich die Annahme der Unzulässigkeit des Vollzugs der Wegweisung im Sinn der zitierten Rechtsprechung rechtfertigen würde. Solches wird in der Beschwerde auch nicht geltend gemacht.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geht in ständiger Praxis davon aus, dass in der Côte d'Ivoire keine Situation allgemeiner Gewalt herrscht (vgl. dazu das Referenzurteil E-2349/2016 vom 16. Oktober 2017 E. 7.3 und statt vieler das Urteil E-6442/2025 vom 24. Oktober 2025 E. 8.3.2 m.w.H.). Der Vollzug der Wegweisung in die Côte d'Ivoire ist daher grund- sätzlich zumutbar.</w:t>
      </w:r>
    </w:p>
    <w:p>
      <w:r>
        <w:t>E-9484/2025 Seite 12</w:t>
      </w:r>
    </w:p>
    <w:p>
      <w:r>
        <w:rPr>
          <w:b/>
        </w:rPr>
        <w:t>E. 8.3.2</w:t>
      </w:r>
    </w:p>
    <w:p>
      <w:r>
        <w:t>Den Akten lassen keine konkreten Anhaltspunkte dafür entnehmen, dass die Beschwerdeführerin aus individuellen Gründen wirtschaftlicher, sozialer oder gesundheitlicher Natur bei einer Rückkehr in die Côte d’Ivoire in eine existenzbedrohende Situation geraten würde. Sie war eigenen An- gaben zufolge in der Lage, im Drittstaat Tunesien mehrere Jahre lang ihren Lebensunterhalt als (…) zu bestreiten und sich nach ihrer angeblichen Ent- lassung aus einem Privathaushalt auf eigene Initiative hin eine neue Ar- beitsstelle in einem (…) zu finden. Im Übrigen ist davon auszugehen, dass sie – entgegen ihren diesbezüglichen Behauptungen – im Heimatstaat wohl über familiäre Beziehungen verfügt, so etwa eine Tante, bei der sie bereits als Jugendliche vorübergehend gelebt haben will. Insgesamt be- steht kein Grund zur Annahme, die Beschwerdeführerin könne sich nach ihrer Rückkehr keine wirtschaftliche Existenz aufbauen.</w:t>
      </w:r>
    </w:p>
    <w:p>
      <w:r>
        <w:rPr>
          <w:b/>
        </w:rPr>
        <w:t>E. 8.3.3</w:t>
      </w:r>
    </w:p>
    <w:p>
      <w:r>
        <w:t>Das SEM hat in der angefochtenen Verfügung dargelegt, dass die von der Beschwerdeführerin benötigten Medikamente zur Substitution der Schilddrüsenhormone im Heimatstaat erhältlich ist (vgl. Verfügung S. 11). Diese Feststellung als solche wurde in der Beschwerde nicht bestritten (vgl. Beschwerde S. 17). Angesichts der Ausführungen in der vorstehen- den Erwägung 8.3.2 zweifelt das Bundesverwaltungsgericht nicht daran, dass sie sich in der Côte d'Ivoire die erforderlichen Medikamente wird zu- gänglich machen können. Der Vollständigkeit halber ist an dieser Stelle auf die Möglichkeit hinzuweisen, beim SEM ein Gesuch um Gewährung medi- zinischer Rückkehrhilfe zu stellen (Art. 75 der Asylverordnung 2 vom</w:t>
      </w:r>
    </w:p>
    <w:p>
      <w:r>
        <w:rPr>
          <w:b/>
        </w:rPr>
        <w:t>E. 8.3.4</w:t>
      </w:r>
    </w:p>
    <w:p>
      <w:r>
        <w:t>Schliesslich vermag die Beschwerdeführerin aus den von ihr zitierten CEDAW-Bestimmungen auch mit Blick auf die Prüfung allfälliger Wegwei- sungsvollzugshindernisse nichts zu ihren Gunsten abzuleiten. In diesem Zusammenhang ist ausserdem darauf hinzuweisen, dass die Côte d'Ivoire das entsprechende Übereinkommen im Dezember 1995 ebenfalls ratifiziert hat.</w:t>
      </w:r>
    </w:p>
    <w:p>
      <w:r>
        <w:rPr>
          <w:b/>
        </w:rPr>
        <w:t>E. 8.3.5</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Reisedokumente zu beschaffen (Art. 47 Abs. 1 AsylG; vgl. BVGE 2008/34 E. 12), weshalb der Vollzug der Wegweisung auch als möglich zu bezeich- nen ist (Art. 83 Abs. 2 AIG).</w:t>
      </w:r>
    </w:p>
    <w:p>
      <w:r>
        <w:t>E-9484/2025 Seite 13</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Für die eventualiter beantragte Rückweisung der Sache be- steht nach dem Gesagten ebenfalls keine Veranlassung. Die Beschwerde ist abzuweisen. 10. 10.1 Mit dem vorliegenden Urteil ist das Beschwerdeverfahren abge- schlossen. Die mit der Beschwerde gestellten Gesuche um Gewährung der unentgeltlichen Prozessführung (Art. 65 Abs. 1 VwVG) und amtliche Rechtsverbeiständung (Art. 102m Abs. 1 Bst. a AsylG) sind unbesehen der finanziellen Verhältnisse der Beschwerdeführerin abzuweisen, da die Be- gehren gemäss den vorstehenden Erwägungen als aussichtslos zu bezeichnen waren und es daher an einer gesetzlichen Voraussetzung zu deren Gewährung fehlt. Das Gesuch um Verzicht auf eine Kosten- vorschusserhebung ist mit dem vorliegenden Entscheid gegenstandslos geworden. 10.2 Bei diesem Ausgang des Verfahrens sind die Kosten der Beschwer- deführerin aufzuerlegen (Art. 63 Abs. 1 VwVG) und auf insgesamt Fr. 1000.– festzusetzen (Art. 1–3 des Reglements vom 21. Februar 2008 über die Kosten und Entschädigungen vor dem Bundesverwaltungsgericht [VGKE, SR 173.320.2]).</w:t>
      </w:r>
    </w:p>
    <w:p>
      <w:r>
        <w:t>(Dispositiv nächste Seite)</w:t>
      </w:r>
    </w:p>
    <w:p>
      <w:r>
        <w:t>E-9484/2025 Seite 14</w:t>
      </w:r>
    </w:p>
    <w:p>
      <w:r>
        <w:rPr>
          <w:b/>
        </w:rPr>
        <w:t>E. 9</w:t>
      </w:r>
    </w:p>
    <w:p>
      <w:r>
        <w:t>Aus diesen Erwägungen ergibt sich, dass die angefochtene Verfügung Bundesrecht nicht verletzt, den rechtserheblichen Sachverhalt richtig sowie vollständig feststellt und - soweit diesbezüglich überprüfbar - angemessen ist. Für die eventualiter beantragte Rückweisung der Sache besteht nach dem Gesagten ebenfalls keine Veranlassung. Die Beschwerde ist abzuweisen.</w:t>
      </w:r>
    </w:p>
    <w:p>
      <w:r>
        <w:rPr>
          <w:b/>
        </w:rPr>
        <w:t>E. 10.1</w:t>
      </w:r>
    </w:p>
    <w:p>
      <w:r>
        <w:t>Mit dem vorliegenden Urteil ist das Beschwerdeverfahren abgeschlossen. Die mit der Beschwerde gestellten Gesuche um Gewährung der unentgeltlichen Prozessführung (Art. 65 Abs. 1 VwVG) und amtliche Rechtsverbeiständung (Art. 102m Abs. 1 Bst. a AsylG) sind unbesehen der finanziellen Verhältnisse der Beschwerdeführerin abzuweisen, da die Begehren gemäss den vorstehenden Erwägungen als aussichtslos zu bezeichnen waren und es daher an einer gesetzlichen Voraussetzung zu deren Gewährung fehlt. Das Gesuch um Verzicht auf eine Kosten-vorschusserhebung ist mit dem vorliegenden Entscheid gegenstandslos geworden.</w:t>
      </w:r>
    </w:p>
    <w:p>
      <w:r>
        <w:rPr>
          <w:b/>
        </w:rPr>
        <w:t>E. 10.2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