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E-947/2021 vom 23. März 2021</w:t>
      </w:r>
    </w:p>
    <w:p>
      <w:r>
        <w:t>Bundesverwaltungsgericht, 2021-03-23, DE</w:t>
      </w:r>
    </w:p>
    <w:p>
      <w:r>
        <w:rPr>
          <w:b/>
        </w:rPr>
        <w:t xml:space="preserve">Quelle: </w:t>
      </w:r>
      <w:r>
        <w:t>https://mcp.opencaselaw.ch/entscheid/bvger_E-947_2021</w:t>
      </w:r>
    </w:p>
    <w:p>
      <w:r>
        <w:t>FR: TAF E-947/2021 du 23 mars 2021</w:t>
      </w:r>
    </w:p>
    <w:p>
      <w:r>
        <w:t>IT: TAF E-947/2021 del 23 marzo 2021</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suchte am 16. Mai 2017 in der Schweiz um Asyl nach. Über dieses Gesuch hat das SEM in Form einer anfechtbaren Verfügung zu befinden. Eine solche ist bis anhin nicht ergangen. Der Beschwerdeführer ist daher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Der Zeitpunkt der Beschwerdeerhebung ist vorliegend nicht zu beanstanden.</w:t>
      </w:r>
    </w:p>
    <w:p>
      <w:r>
        <w:rPr>
          <w:b/>
        </w:rPr>
        <w:t>E. 1.4.1</w:t>
      </w:r>
    </w:p>
    <w:p>
      <w:r>
        <w:t>Die beschwerdeführende Person muss zudem darlegen, dass sie zur Zeit der Beschwerdeerhebung ein schutzwürdiges - mithin aktuelles und praktisches - Interesse an der Vornahme der verzögerten Amtshandlung respektive der Feststellung einer entsprechenden Rechtsverzögerung hat (vgl. Moser/Beusch/Kneubühler, Prozessieren vor dem Bundesverwaltungsgericht, 2. Aufl. 2013, Rz. 5.23).</w:t>
      </w:r>
    </w:p>
    <w:p>
      <w:r>
        <w:rPr>
          <w:b/>
        </w:rPr>
        <w:t>E. 1.4.2</w:t>
      </w:r>
    </w:p>
    <w:p>
      <w:r>
        <w:t>Das schutzwürdige Interesse des Beschwerdeführers an der Vornahme der allenfalls verzögerten Amtshandlung manifestiert sich vorliegend einerseits in den bei den Akten liegenden Eingaben, mit denen er um beförderliche Verfahrenserledigung gebeten hat. Andererseits ergibt es sich aus der Tatsache, dass das SEM bis anhin noch nicht in der Sache entschieden hat. Hinsichtlich der Frage der Opportunität des Zeitpunkts der Beschwerdeerhebung ist auf die nachfolgenden Erwägungen zu verweisen (vgl. E. 6).</w:t>
      </w:r>
    </w:p>
    <w:p>
      <w:r>
        <w:rPr>
          <w:b/>
        </w:rPr>
        <w:t>E. 1.5</w:t>
      </w:r>
    </w:p>
    <w:p>
      <w:r>
        <w:t>Gestützt auf die vorstehenden Erwägungen ist auf die formgerecht eingereichte (Art. 52 Abs. 1 VwVG) Rechtsverzögerungsbeschwerde einzutreten.</w:t>
      </w:r>
    </w:p>
    <w:p>
      <w:r>
        <w:rPr>
          <w:b/>
        </w:rPr>
        <w:t>E. 1.6</w:t>
      </w:r>
    </w:p>
    <w:p>
      <w:r>
        <w:t>Das Verfahren richtet sich nach dem VwVG, soweit das VGG nichts anderes bestimmt (Art. 37 VGG ). Beim Verfahren, dessen Verzögerung geltend gemacht wird, handelt es sich um ein erstinstanzliches Asylverfahren. Am 1. März 2019 ist eine Teilrevision des AsylG in Kraft getreten (AS 2016 3101); soweit für das vorliegende Beschwerdeverfahren Regelungen des AsylG zu berücksichtigen sind (vgl. insbesondere die nachfolgende E. 5.1), ist das bisherige Recht relevant (vgl. Abs. 1 der Übergangsbestimmungen zur Änderung des AsylG vom 25. September 2015).</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grundsätzlich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Urteil etwa das Urteil des BVGer E-1438/2018 vom 5. April 2018 E. 3.2 m.w.H.).</w:t>
      </w:r>
    </w:p>
    <w:p>
      <w:r>
        <w:rPr>
          <w:b/>
        </w:rPr>
        <w:t>E. 4</w:t>
      </w:r>
    </w:p>
    <w:p>
      <w:r>
        <w:t>Der Beschwerdeführer begründet seine Beschwerde damit, er habe am 22. Mai 2017 (recte: 16. Mai 2017) ein Asylgesuch eingereicht. Trotz mehrfacher Anfragen sei er von der Vorinstanz lange nicht angehört worden. Obwohl der Befrager im Anschluss an die Anhörung in Aussicht gestellt habe, dass ein Entscheid innert sechs Monaten gefällt werde und er mehrfach nach dem Verfahrensstand gefragt habe, sei über sein Asylgesuch bis heute nicht entschieden worden. Auf seine Anfrage vom 6. Februar 2020 habe die Vorinstanz nicht geantwortet. Zudem habe die Vorinstanz nun fast vier Jahre mit dem Entscheid zugewartet und die damit verbundene Ungewissheit mache ihn noch kränker, weshalb ihm die Vorinstanz eine Widergutmachung schulde. Gleichzeitig verweist er auf das Verbot der Rechtsverweigerung beziehungsweise Rechtsverzögerung und die diesbezügliche Rechtsprechung.</w:t>
      </w:r>
    </w:p>
    <w:p>
      <w:r>
        <w:rPr>
          <w:b/>
        </w:rPr>
        <w:t>E. 5.1</w:t>
      </w:r>
    </w:p>
    <w:p>
      <w:r>
        <w:t>Vorab ist festzuhalten, dass das Bundesverwaltungsgericht Kenntnis von der nach wie vor hohen Pendenzenzahl beim SEM und den Umständen hat, welche die Einführung der neuen Asylgesetzesbestimmungen im März 2019 mit sich gebracht haben. Das Gericht erachtet es nicht nur als nachvollziehbar, sondern als unvermeidbar, dass nicht alle (altrechtlichen) Verfahren innerhalb der gesetzlich vorgesehenen Behandlungsfristen von aArt. 37 Abs. 2 AsylG abgeschlossen werden können, sondern länger dauern; dies insbesondere, wenn sich noch Abklärungs- oder Instruktionsmassnahmen aufdrängen. Dennoch kann nicht schon aus diesem Grund von einer gerechtfertigten Verfahrensverzögerung ausgegangen werden, zumal Personalmangel eine Verzögerung eben nicht rechtfertigt (vgl. BGE 138 II 513, E 6.4).</w:t>
      </w:r>
    </w:p>
    <w:p>
      <w:r>
        <w:rPr>
          <w:b/>
        </w:rPr>
        <w:t>E. 5.2</w:t>
      </w:r>
    </w:p>
    <w:p>
      <w:r>
        <w:t>Dem Beschwerdeführer ist insofern beizupflichten, als das Verfahren in der Tat bereits seit langer Zeit - nunmehr fast vier Jahren - hängig ist. Alleine auf die Gesamtdauer des Verfahrens abzustellen, erscheint jedoch nach Ansicht des Bundesverwaltungsgerichts in casu nach wie vor nicht angezeigt. Nach Einreichung seines Asylgesuchs am 16. Mai 2017 wurde der Beschwerdeführer im Juni 2017 dazu aufgefordert, die von ihm eingereichten Beweismittel (zahlreiche Gerichtsunterlagen) übersetzen zu lassen. Am 20. Mai 2019 wurde er zu seinen Asylgründen angehört. Am 26. Oktober 2019 teilte die Vorinstanz ihm zudem mit, dass sie seinen Asylantrag studiert habe, aufgrund der eingereichten Unterlagen jedoch noch kein Entscheid getroffen werden könne. Gleichzeitig forderte sie den Beschwerdeführer auf, die von ihm eingereichten Beschwerdeschriften zu den gegen ihn (in der Türkei) getroffenen Gerichtsurteilen übersetzen zu lassen. Dieser Aufforderung kam der Beschwerdeführer mit Eingabe vom 11. November 2019 nach. Das Bundesverwaltungsgericht kam sodann am 8. April 2020 in Bezug auf das bei der Vorinstanz hängige Verfahren zum Schluss, zwar seien zwischen der Eingabe des Beschwerdeführers vom 11. November 2019 und seiner (damaligen) Rechtsverzögerungsbeschwerde vom 27. März 2020 über vier Monate vergangen. Auch sei die Vorinstanz zwischen der Aufforderung an den Beschwerdeführer im Juni 2017, Übersetzungen einzureichen, und der Anhörung am 20. Mai 2019 lange untätig geblieben. In Anbetracht der vom Beschwerdeführer eingereichten zahlreichen Beweismittel, die zu würdigen seien, weise sein Asylverfahren aber durchaus eine gewisse Komplexität auf, die vertiefte Abklärungen benötige. Folglich habe die Vorinstanz den Erlass eines Entscheides über das Asylgesuch nicht unrechtmässig verzögert (Urteil des BVGer E-1808/2020 vom 8. April 2020 E. 3.4).</w:t>
      </w:r>
    </w:p>
    <w:p>
      <w:r>
        <w:rPr>
          <w:b/>
        </w:rPr>
        <w:t>E. 5.3</w:t>
      </w:r>
    </w:p>
    <w:p>
      <w:r>
        <w:t>Dieses Urteil erging am 8. April 2020. Seither ging bei der Vorinstanz am 26. August 2020 die Antwort der Schweizerischen Botschaft in Ankara zur Datenüberprüfung ein. Am 11. November 2020 gab die Vorinstanz weitere Abklärungen zur türkischen Judikative in Auftrag. Am 22. Dezember 2020 machte der zuständige Fachspezialist eine Aktennotiz anlässlich einer Besprechung betreffend die Dokumentenanalyse und gab eine interne Übersetzung einer umfangreichen Gerichtsurkunde in Auftrag. Mit Schreiben vom 23. Dezember 2020 wies die Vorinstanz den Beschwerdeführer auf die Komplexität seines Falles hin und informierte ihn, dass sein Gesuch baldmöglichst entschieden werde. Am 1. März 2021 ging bei der Vorinstanz schliesslich die am 22. Dezember 2020 in Auftrag gegebene Übersetzung ein. Vor diesem Hintergrund ist weiterhin von der Komplexität des vorliegenden Falles auszugehen, der vertiefte Abklärungen und allenfalls die Nachforderung weiterer Dokumente und Informationen als gerechtfertigt erscheinen lässt (vgl. dazu BGE 130 I 312 E.5.1). Es trifft zwar zu, dass die Verfahrensdauer von inzwischen fast vier Jahren eine relativ lange Zeit darstellt. Die bisherige Verfahrensdauer ist jedoch zwingenden sachlichen Gründen geschuldet. Unter diesen Umständen kann nicht geschlossen werden, die Vorinstanz habe im Zeitpunkt der Beschwerdeerhebung den Erlass einer Verfügung unrechtmässig verzögert und damit das Beschleunigungsgebot von Art. 29 Abs. 1 BV verletzt.</w:t>
      </w:r>
    </w:p>
    <w:p>
      <w:r>
        <w:rPr>
          <w:b/>
        </w:rPr>
        <w:t>E. 5.4</w:t>
      </w:r>
    </w:p>
    <w:p>
      <w:r>
        <w:t>Hieran vermag der Gesundheitszustand des Beschwerdeführers nichts zu ändern. Auch die Umstände, dass dem Beschwerdeführer seinen Angaben zufolge im Anschluss an die Anhörung eine Verfügung innert sechs Monaten in Aussicht gestellt worden sein soll - eine entsprechende Zusage befindet sich nicht in den Akten -, zwischen der Befragung und der Anhörung zwei Jahre verstrichen sind, einige seiner zahlreichen Anfragen nach dem Verfahrensstand in standardisierter Weise beantwortet beziehungsweise drei davon unbeantwortet geblieben sind oder am 24. August 2020 ein Entscheid innerhalb der nächsten Wochen in Aussicht gestellt worden war, können keine andere Einschätzung rechtfertigen, da die Vorinstanz seit dem Einreichen des Asylgesuchs und auch nach Ergehen des Urteils des Bundesverwaltungsgerichts vom 8. April 2020 nicht untätig geblieben ist und das Verfahren offensichtlich weiterer Abklärungen bedurfte.</w:t>
      </w:r>
    </w:p>
    <w:p>
      <w:r>
        <w:rPr>
          <w:b/>
        </w:rPr>
        <w:t>E. 6</w:t>
      </w:r>
    </w:p>
    <w:p>
      <w:r>
        <w:t>Aufgrund des Gesagten erweist sich die Rüge der Rechtsverzögerung im Zeitpunkt der Beschwerdeerhebung am 3. März 2021 als unbegründet, weshalb die Beschwerde abzuweisen ist. Die vorinstanzlichen Akten gehen zur zeitnahen Fortführung des Asylverfahrens zurück an das SEM. Dabei liegt es nicht am Gericht, dem SEM dafür eine Frist anzusetzen. In Anbetracht der bereits langen Verfahrensdauer wird das SEM erneut angehalten, das Verfahren zügig abzuschliessen.</w:t>
      </w:r>
    </w:p>
    <w:p>
      <w:r>
        <w:rPr>
          <w:b/>
        </w:rPr>
        <w:t>E. 7.1</w:t>
      </w:r>
    </w:p>
    <w:p>
      <w:r>
        <w:t>Bei diesem Ausgang des Beschwerdeverfahrens wären die Verfahrenskosten dem Beschwerdeführer aufzuerlegen (Art. 63 Abs. 1 und 5 VwVG). Dieser ersuchte in seiner Beschwerde um Gewährung der unentgeltlichen Prozessführung. Nachdem sich die Rechtsbegehren vorliegend nicht als aussichtslos erwiesen haben und aufgrund der Akten von der Bedürftigkeit des Beschwerdeführers auszugehen ist, ist der Antrag um Befreiung von den Verfahrenskosten (Art. 65 Abs. 1 VwVG) gutzuheissen, weshalb keine Verfahrenskosten aufzuerlegen sind.</w:t>
      </w:r>
    </w:p>
    <w:p>
      <w:r>
        <w:rPr>
          <w:b/>
        </w:rPr>
        <w:t>E. 7.2</w:t>
      </w:r>
    </w:p>
    <w:p>
      <w:r>
        <w:t>Das Gesuch um Verzicht auf die Erhebung eines Kostenvorschusses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