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E-942/2020 vom 4. Mai 2020</w:t>
      </w:r>
    </w:p>
    <w:p>
      <w:r>
        <w:t>Bundesverwaltungsgericht, 2020-05-04, FR</w:t>
      </w:r>
    </w:p>
    <w:p>
      <w:r>
        <w:rPr>
          <w:b/>
        </w:rPr>
        <w:t xml:space="preserve">Quelle: </w:t>
      </w:r>
      <w:r>
        <w:t>https://mcp.opencaselaw.ch/entscheid/bvger_E-942_2020</w:t>
      </w:r>
    </w:p>
    <w:p>
      <w:r>
        <w:t>FR: TAF E-942/2020 du 4 mai 2020</w:t>
      </w:r>
    </w:p>
    <w:p>
      <w:r>
        <w:t>IT: TAF E-942/2020 del 4 maggio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irrecevable, en tant qu'il conclut à la reconnaissance de la qualité de réfugié.</w:t>
      </w:r>
    </w:p>
    <w:p>
      <w:r>
        <w:rPr>
          <w:b/>
        </w:rPr>
        <w:t>E. 2</w:t>
      </w:r>
    </w:p>
    <w:p>
      <w:r>
        <w:t>La décision du SEM, du 20 janvier 2020, est annulée et la cause renvoyée au SEM afin qu'il statue à nouveau, dans le sens des considérants.</w:t>
      </w:r>
    </w:p>
    <w:p>
      <w:r>
        <w:rPr>
          <w:b/>
        </w:rPr>
        <w:t>E. 3</w:t>
      </w:r>
    </w:p>
    <w:p>
      <w:r>
        <w:t>Les frais réduits de procédure, d'un montant de 250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