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E-939/2019 vom 22. März 2019</w:t>
      </w:r>
    </w:p>
    <w:p>
      <w:r>
        <w:t>Bundesverwaltungsgericht, 2019-03-22, DE</w:t>
      </w:r>
    </w:p>
    <w:p>
      <w:r>
        <w:rPr>
          <w:b/>
        </w:rPr>
        <w:t xml:space="preserve">Quelle: </w:t>
      </w:r>
      <w:r>
        <w:t>https://mcp.opencaselaw.ch/entscheid/bvger_E-939_2019</w:t>
      </w:r>
    </w:p>
    <w:p>
      <w:r>
        <w:t>FR: TAF E-939/2019 du 22 mars 2019</w:t>
      </w:r>
    </w:p>
    <w:p>
      <w:r>
        <w:t>IT: TAF E-939/2019 del 22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Hauptantrag in der Beschwerde ist die Rückweisung der Sache an die Vorinstanz zur Neubeurteilung. Das SEM habe es unterlassen, die aktuelle politische Situation in Sri Lanka zu berücksichtigen und damit den rechtserheblichen Sachverhalt unvollständig und unrichtig abgeklärt. Im Übrigen habe das SEM auch seinen Anspruch auf rechtliches Gehör verletzt, zumal sich das SEM nicht mit alles seinen Argumenten auseinandergesetzt habe.</w:t>
      </w:r>
    </w:p>
    <w:p>
      <w:r>
        <w:rPr>
          <w:b/>
        </w:rPr>
        <w:t>E. 4.2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Aus dem Untersuchungsgrundsatz (Art. 12 VwVG) resultiert die behördliche Pflicht, die aktuelle Menschenrechts-situation sowie die politische Entwicklung im jeweiligen Herkunftsland der asylsuchenden Person zu dokumentieren und die Einzelfallentscheidung vor dem Hintergrund dieser Informationen zu treffen (Miteinbezug der sog. "Country of Origin Information" [nachfolgend: COI]).</w:t>
      </w:r>
    </w:p>
    <w:p>
      <w:r>
        <w:rPr>
          <w:b/>
        </w:rPr>
        <w:t>E. 4.3</w:t>
      </w:r>
    </w:p>
    <w:p>
      <w:r>
        <w:t>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 70).</w:t>
      </w:r>
    </w:p>
    <w:p>
      <w:r>
        <w:rPr>
          <w:b/>
        </w:rPr>
        <w:t>E. 4.4.1</w:t>
      </w:r>
    </w:p>
    <w:p>
      <w:r>
        <w:t>Die Rüge, das SEM habe die aktuelle politische Lage bei der Beurteilung des Asylgesuchs des Beschwerdeführers unberücksichtigt gelassen, erscheint als unbegründet. So sind COI-Informationen dann relevant, wenn die besagte Information für die Beurteilung der Asylvorbringen von Bedeutung sind. Das SEM ging in der angefochtenen Verfügung davon aus, der Beschwerdeführer sei vor seiner Ausreise keinen asylrelevanten Verfolgungsmassnahmen ausgesetzt gewesen respektive erachtete es diese Vorbringen als unglaubhaft. An dieser Einschätzung vermochten offensichtlich auch die politischen Unruhe in Sri Lanka Ende des letzten Jahres nichts zu ändern; im Übrigen hat sich die Situation bereits seit Dezember 2018 wieder beruhigt.</w:t>
      </w:r>
    </w:p>
    <w:p>
      <w:r>
        <w:rPr>
          <w:b/>
        </w:rPr>
        <w:t>E. 4.4.2</w:t>
      </w:r>
    </w:p>
    <w:p>
      <w:r>
        <w:t>Weiter moniert der Beschwerdeführer, das SEM habe sich bei der Würdigung des Sachverhaltes lediglich mit den Geschehnissen im Zusammenhang mit dem Ex-(...) der LTTE auseinandergesetzt, nicht aber mit seinem Engagement für die TNA sowie seiner Hilfe für aus dem Vanni-Gebiet geflohenen Bekannte in den Jahren 2009/2010. Er sei gerade auch deswegen ins Visier des C.I.D. geraten. Auch in diesem Zusammenhang ist die vorinstanzliche Verfügung zu bestätigen: Das SEM hat in seiner Verfügung explizit begründet, weshalb es diese Vorbringen als nicht asyl-relevant erachte (vgl. S. 3).</w:t>
      </w:r>
    </w:p>
    <w:p>
      <w:r>
        <w:rPr>
          <w:b/>
        </w:rPr>
        <w:t>E. 4.4.3</w:t>
      </w:r>
    </w:p>
    <w:p>
      <w:r>
        <w:t>Das SEM hat folglich sämtliche für die Würdigung des Asylpunktes rechtserheblichen Sachverhaltselemente aufgeführt und entsprechend gewürdigt. Vor diesem Hintergrund kann weder eine unvollständige beziehungsweise falsche Feststellung des Sachverhalts noch eine Verletzung des rechtlichen Gehörsanspruchs festgestellt werden. Der Hauptantrag, die Sache nur Neubeurteilung an das SEM zurückzuweisen, ist somit anzuweisen.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seinen ablehnenden Asylentscheid damit, dass die Einvernahmen durch das C.I.D. nicht asylrelevant im Sinn von Art. 3 AsylG seien, weil darin keine Verfolgung ersehen werden könne. Ausserdem sei unglaubhaft, dass sich der Beschwerdeführer mit D._______ getroffen habe, weil seine diesbezüglichen Aussagen widersprüchlich und unsubstanziiert ausgefallen seien. Es sei auch keine begründete Furcht vor künftigen Verfolgungsmassnahmen erkennbar, zumal er vor seiner Ausreise nicht verfolgt worden sei und nach Kriegsende noch rund fünfeinhalb Jahre lang im Heimatstaat verblieben sei. Es sei somit nicht ersichtlich, aus welchen Gründen er bei einer Rückkehr nach Sri Lanka in den Fokus der Behörden geraten könne. Sein exilpolitisches Engagement beschränke sich auf blosses Mitläufertum, womit er auch den heimatlichen Behörden auch insofern nicht als gefährlich erscheinen werde. Dem Vollzug der Wegweisung stehe ebenfalls nichts entgegen. So habe insbesondere der Europäische Gerichtshof für Menschenrechte (EGMR) mehrfach festgestellt, es sei nicht generell von einer unmenschlichen Behandlung von Tamilinnen und Tamilen durch die sri-lankischen Behörden auszugehen. Es liege somit keine generelle Unzulässigkeit des Wegweisungsvollzugs vor. Dasselbe gelte für die Zumutbarkeit des Wegweisungsvollzugs. Gemäss Rechtsprechung des Bundesverwaltungsgerichts seien in diesem Zusammenhang individuelle Zumutbarkeitskriterien zu prüfen. Mit seiner (...)-jährigen Schulbildung, seiner Berufserfahrung sowie seinem familiären Beziehungsnetz erweise sich der Wegweisungsvollzug für den Beschwerdeführer als zumutbar.</w:t>
      </w:r>
    </w:p>
    <w:p>
      <w:r>
        <w:rPr>
          <w:b/>
        </w:rPr>
        <w:t>E. 6.2</w:t>
      </w:r>
    </w:p>
    <w:p>
      <w:r>
        <w:t>Zur Begründung der Beschwerdebegehren liess der Beschwerdeführer ausführen, das SEM habe den rechtserheblichen Sachverhalt weder vollständig noch richtig abgeklärt. Die politische Lage in Sri Lanka habe sich seit Oktober 2018 massiv verschlechtert, weshalb die bisherige Rechtsprechung des Bundesverwaltungsgerichts als überholt zu bezeichnen sei. Die Gefährdungslage für Exil-Tamilen habe seither eine neue Dimension erreicht und es herrsche massive Unsicherheit, inwiefern die neue Regierung unter Federführung von Rajapaksa die Menschenrechte wieder einschränken werde. Trotz seines "offiziellen" Rücktritts seien viele unabhängige Medien davon überzeugt, Rajapaksa werde bis zur nächsten Präsidentschaftswahl im Hintergrund die Fäden ziehen, um wieder an die Macht zu gelangen. Das SEM habe diese Geschehnisse in der angefochtenen Verfügung völlig unberücksichtigt gelassen. Weiter habe es das SEM unterlassen, Länderinformationen anderer Organisationen korrekt zu würdigen und im Entscheid beiziehen, weshalb es fälschlicherweise nicht davon ausgegangen sei, dass für eine Verfolgungsgefahr bereits ein Verdacht auf Unterstützung der LTTE beziehungsweise einer neuen Unabhängigkeitsbewegung ausreiche. Schliesslich habe die Vorinstanz auch nicht sämtliche geltend gemachten Argumente unter dem Verfolgungsaspekt geprüft. Bei ihrer Glaubhaftigkeitsprüfung in Bezug auf die Geschehnisse im Zusammenhang mit dem Ex-(...) habe sie sodann den Sachverhalt falsch festgestellt und bei der Auswertung der BzP eine willkürliche Beweiswürdigung vorgenommen. Im Übrigen seien seine Ausführungen an der Anhörung detailliert ausgefallen und würden viele Realkennzeichen aufweisen. Es sei insgesamt davon auszugehen, dass der sri-lankische Staatsapparat ein Verfolgungsinteresse am Beschwerdeführer habe und er aufgrund dessen behördlich gesucht worden sei. Der diesbezügliche Sachverhalt sei somit falsch und unvollständig festgestellt worden. Der Beschwerdeführer erfülle jedenfalls die Flüchtlingseigenschaft und es sei ihm Asyl zu gewähren, nachdem er aufgrund der verschiedenen Risikofaktoren ein Profil aufweise, gemäss welchem er der aktuellen Rechtsprechung zufolge in asylrelevanter Weiser verfolgt werde. Vor dem Hintergrund der neuesten politischen Entwicklungen erweise sich zumindest der Vollzug der Wegweisung vorliegend als unzulässig oder unzumutbar. LTTE-nahen Personen würde bei einer Rückkehr Folter und sexueller Missbrauch drohen; die generellen Erwägungen des SEM in Bezug auf die Unzumutbarkeit des Wegweisungsvollzugs seien ebenfalls nicht mehr aktuell.</w:t>
      </w:r>
    </w:p>
    <w:p>
      <w:r>
        <w:rPr>
          <w:b/>
        </w:rPr>
        <w:t>E. 7.1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 von Art. 3 AsylG haben, denen seitens der sri-lankischen Behörden zugeschrieben wird, dass sie bestrebt sind, den tamilischen Separatismus wiederaufleben zu lassen (vgl. a.a.O., E. 8.5.1).</w:t>
      </w:r>
    </w:p>
    <w:p>
      <w:r>
        <w:rPr>
          <w:b/>
        </w:rPr>
        <w:t>E. 7.2</w:t>
      </w:r>
    </w:p>
    <w:p>
      <w:r>
        <w:t>Vorweg ist anzumerken, dass die Begründung des SEM in der angefochtenen Verfügung insgesamt zu überzeugen vermag. Auch gemäss Rechtsprechung des Bundesverwaltungsgerichts sind in den kurzen Einvernahmen durch das C.I.D. - zu welchen er wegen seiner Unterstützung zugunsten seiner Verwandten sowie der TNA mitgenommen wurde - keine Verfolgungshandlungen zu erkennen. Es fehlt diesen an der notwendigen Intensität; vielmehr sind sie als sicherheitspolitische Kontrollmassnahmen einzustufen. An dieser Stelle ist zudem der Vollständigkeit halber darauf hinzuweisen, dass die TNA bei den Präsidentschaftswahlen anfangs 2015 den gewählten Präsidenten Sirisena unterstützt und bei den Parlamentswahlen im April 2015 insgesamt 16 der 225 Sitze errungen hat; TNA-Führer Sarapanthan wurde zum Oppositionsführer im Parlament ernannt. Die TNA hat ihre heutige Rolle als Bündnispartnerin der heutigen Regierung bekräftigt. Es ist daher - auch angesichts der jüngsten Ereignisse rund um die Absetzung des Parlaments durch Präsident Sirisena, dem Entscheid des Supreme Court in Sri Lanka, welches die Suspendierung des Parlaments wieder aufhob, sowie den Rücktritt Mahinda Rajapaksas (vgl. dazu Urteil des BVGer E-2234/2016 vom 23. November 2018 E. 4.2; The Guardian, Sri Lanka: outed prime minister Wickremesinghe reinstalled, vom 16. Dezember 2018, abgerufen am 8. März 2019) - nicht davon auszugehen, dass TNA-Mitglieder oder -Anhänger im heutigen Zeitpunkt verfolgt werden.</w:t>
      </w:r>
    </w:p>
    <w:p>
      <w:r>
        <w:rPr>
          <w:b/>
        </w:rPr>
        <w:t>E. 7.3</w:t>
      </w:r>
    </w:p>
    <w:p>
      <w:r>
        <w:t>Des Weiteren vermögen auch die Erwägungen des SEM in Bezug auf die vorgebrachten drohenden Verfolgungsmassnahmen aufgrund der Tötung eines ehemaligen (...) der LTTE zu überzeugen. Selbst wenn davon auszugehen wäre, der Beschwerdeführer hätte seinen Nachbarn zu einem Treffen mit diesem Ex-(...) begleitet, könnte deswegen noch keine Bedrohungssituation ausgemacht werden.</w:t>
      </w:r>
    </w:p>
    <w:p>
      <w:r>
        <w:rPr>
          <w:b/>
        </w:rPr>
        <w:t>E. 7.4</w:t>
      </w:r>
    </w:p>
    <w:p>
      <w:r>
        <w:t>Im Übrigen wirkt es konstruiert, dass der Beschwerdeführer - ohne, dass er in irgendeiner Beziehung zu diesem Ex-(...) gestanden oder überhaupt etwas über diesen gewusst hätte - sich nach dessen Tötung über ein halbes Jahr lang bei seiner Grossmutter versteckt und das Haus nie verlassen haben will, obwohl er während dieser rund sechs Monate nie behördlich gesucht worden sei (vgl. SEM-Akten, A14, F62 ff.). Dieses Verhalten wirkt gerade im Vergleich dazu widersprüchlich, dass sich der Beschwerdeführer nach den zwei Festnahmen und Einvernahmen durch den C.I.D. jeweils nicht zum Untertauchen veranlasst sah (vgl. a.a.O., F34 ff., F38, F57: "Sie sagten mir bei der Freilassung: Wenn so etwas in Zukunft passieren würde, würden sie mich wie einen Hund erschiessen. Immer wenn sie mich rufen würden, sollte ich erscheinen. Das ist alles.", F59). Das Gericht geht somit einig mit dem SEM, dass nicht geglaubt werden kann, der Beschwerdeführer habe seinen Heimatstaat aus Furcht vor Verfolgungsmassnahmen verlassen.</w:t>
      </w:r>
    </w:p>
    <w:p>
      <w:r>
        <w:rPr>
          <w:b/>
        </w:rPr>
        <w:t>E. 7.5</w:t>
      </w:r>
    </w:p>
    <w:p>
      <w:r>
        <w:t>Es ist nach dem Gesagten nicht davon auszugehen, die heimatlichen Behörden hätten aufgrund der lediglich niederschwelligen Unterstützungshandlungen für Verwandte aus dem Vanni-Gebiet in den Jahren 2009/2010 sowie für die TNA ein Interesse am Beschwerdeführer entwickelt und ihn deshalb im geltend gemachten Ausmass behelligt. Für diese Einschätzung spricht insbesondere auch, dass der Beschwerdeführer stets angegeben hatte, weder er noch andere nahe Verwandte hätten die LTTE unterstützt (vgl. a.a.O., F86 ff.). Alleine aus der tamilischen Ethnie und der rund zweieinhalbjährigen Landesabwesenheit kann er keine Gefährdung ableiten. Nach dem Gesagten ist somit - entgegen den Ausführungen in der Beschwerdeschrift - nicht davon auszugehen, es würden dem Beschwerdeführer Verbindungen zu den LTTE unterstellt. Auch weitere sogenannte Risikofaktoren im Sinn der Rechtsprechung sowie subjektive Nachfluchtgründe im Sinn von Art. 54 AsylG sind vorliegend nicht gegeben; diesbezüglich kann auf die überzeugenden Ausführungen in der vorinstanzlichen Verfügung verwiesen werden (vgl. S. 4 f.).</w:t>
      </w:r>
    </w:p>
    <w:p>
      <w:r>
        <w:rPr>
          <w:b/>
        </w:rPr>
        <w:t>E. 7.6</w:t>
      </w:r>
    </w:p>
    <w:p>
      <w:r>
        <w:t>Eine allfällige Befragung des Beschwerdeführers am Flughafen in Colombo wegen illegaler Ausreise würde keine asylrelevante Verfolgungsmassnahme darstellen. Es ist insgesamt nicht anzunehmen, dass ihm persönlich im Falle einer Rückkehr nach Sri Lanka ernsthafte Nachteile im Sinn von Art. 3 AsylG drohen würden. Solches ergibt sich auch nicht aus den auf Beschwerdeebene eingereichten Berichten und Länderinformationen.</w:t>
      </w:r>
    </w:p>
    <w:p>
      <w:r>
        <w:rPr>
          <w:b/>
        </w:rPr>
        <w:t>E. 7.7</w:t>
      </w:r>
    </w:p>
    <w:p>
      <w:r>
        <w:t>Zusammenfassend gelangt das Bundesverwaltungsgericht zum Schluss, dass der Beschwerdeführer die Anforderungen an die Flüchtlingseigenschaft - wie vom SEM zu Recht festgestellt - nicht erfüllt. Das SEM hat das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Schwelle eines "real risk" von menschenrechtswidriger Behandlung ist aus den bereits genannten Gründen (vgl. E. 7) nicht überschritten.</w:t>
      </w:r>
    </w:p>
    <w:p>
      <w:r>
        <w:rPr>
          <w:b/>
        </w:rPr>
        <w:t>E. 9.2.3</w:t>
      </w:r>
    </w:p>
    <w:p>
      <w:r>
        <w:t>Weder die allgemeine Menschenrechtssituation in Sri Lanka noch individuelle Faktoren in Bezug auf die Situation des Beschwerdeführers lassen demnach den Wegweisungsvollzug zum heutigen Zeitpunkt als unzulässig erscheinen. Diese Einschätzung gilt auch unter Berücksichtigung der aktuellen Situation (vgl. E. 7.2). Nach dem Gesagten ist der Vollzug der Wegweisung sowohl im Sinn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Im oben erwähnten Referenzurteil E-1866/2015 hat das Bundesverwaltungsgericht die Lagebeurteilung bezüglich der Zumutbarkeit des Wegweisungsvollzugs in die Nord- und Ostprovinzen Sri Lankas aktualisiert (vgl. E. 13.2-13.4). Betreffend den Distrikt Jaffna, aus dem der Beschwerdeführer stammt, hielt es zusammenfassend fest, dass es den Wegweisungsvollzug dorthin als zumutbar erachtet, wenn das Vorliegen der individuellen Zumutbarkeitskriterien - insbesondere die Existenz eines tragfähigen familiären oder eines sozialen Beziehungsnetzes sowie Aussichten auf eine gesicherte Einkommens- und Wohnsituation - bejaht werden können (vgl. E. 13.3.3.).</w:t>
      </w:r>
    </w:p>
    <w:p>
      <w:r>
        <w:rPr>
          <w:b/>
        </w:rPr>
        <w:t>E. 9.3.2</w:t>
      </w:r>
    </w:p>
    <w:p>
      <w:r>
        <w:t>Auch diesbezüglich ist auf die Erwägungen des SEM in der angefochtenen Verfügung zu verweisen (vgl. dort S. 6). Der junge und gesunde (vgl. SEM-Akten, A6, S. 9) Beschwerdeführer verfügt über ein familiäres Beziehungsnetz, gute Schulbildung sowie langjährige Berufserfahrung im familieneigenen Geschäft.</w:t>
      </w:r>
    </w:p>
    <w:p>
      <w:r>
        <w:rPr>
          <w:b/>
        </w:rPr>
        <w:t>E. 9.3.3</w:t>
      </w:r>
    </w:p>
    <w:p>
      <w:r>
        <w:t>Somit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hat um Gewährung der unentgeltlichen Prozessführung im Sinn von Art. 65 Abs. 1 VwVG ersucht. Eine Partei, die nicht über die erforderlichen Mittel verfügt, wird auf Antrag hin von der Bezahlung der Verfahrenskosten befreit, sofern ihr Begehren nicht aussichtslos erscheint (Art. 65 Abs. 1 VwVG). Aufgrund obiger Erwägungen ist die eingereichte Beschwerde als aussichtslos zu qualifizieren, weshalb das Gesuch um Gewährung der unentgeltlichen Prozessführung im Sinn von Art. 65 Abs. 1 VwVG - ungeachtet der Frage der Bedürftigkeit des Beschwerdeführers - abzuweisen ist.</w:t>
      </w:r>
    </w:p>
    <w:p>
      <w:r>
        <w:rPr>
          <w:b/>
        </w:rPr>
        <w:t>E. 11.2</w:t>
      </w:r>
    </w:p>
    <w:p>
      <w:r>
        <w:t>Das Gesuch um unentgeltliche Rechtsverbeiständung gemäss aArt. 110a Abs. 1 AsylG ist mangels Erfüllens der Voraussetzungen von Art. 65 Abs. 1 VwVG ebenfalls abzuweisen.</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