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E-939/2016 vom 11. Juni 2019</w:t>
      </w:r>
    </w:p>
    <w:p>
      <w:r>
        <w:t>Bundesverwaltungsgericht, 2019-06-11, DE</w:t>
      </w:r>
    </w:p>
    <w:p>
      <w:r>
        <w:rPr>
          <w:b/>
        </w:rPr>
        <w:t xml:space="preserve">Quelle: </w:t>
      </w:r>
      <w:r>
        <w:t>https://mcp.opencaselaw.ch/entscheid/bvger_E-939_2016</w:t>
      </w:r>
    </w:p>
    <w:p>
      <w:r>
        <w:t>FR: TAF E-939/2016 du 11 juin 2019</w:t>
      </w:r>
    </w:p>
    <w:p>
      <w:r>
        <w:t>IT: TAF E-939/2016 del 11 giugno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die Teilrevision (AS 2016 3101) des Asylgesetzes in Kraft getreten. Für das vorliegende Verfahren gilt das bisherige Recht (vgl. Abs. 1 der Übergangsbestimmungen zur Änderung des AsylG vom 25. September 2015). 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mit Ausnahme der nachfolgenden Ausführung nicht einzutreten.</w:t>
      </w:r>
    </w:p>
    <w:p>
      <w:r>
        <w:rPr>
          <w:b/>
        </w:rPr>
        <w:t>E. 1.4</w:t>
      </w:r>
    </w:p>
    <w:p>
      <w:r>
        <w:t>Nicht einzutreten ist auf den Antrag betreffend Bestätigung der zufälligen Zusammensetzung des Spruchkörpers (Beschwerde S. 4, vgl. Urteil des BVGer D-1549/2017 vom 2. Mai 2018 E. 4.3).</w:t>
      </w:r>
    </w:p>
    <w:p>
      <w:r>
        <w:rPr>
          <w:b/>
        </w:rPr>
        <w:t>E. 1.5</w:t>
      </w:r>
    </w:p>
    <w:p>
      <w:r>
        <w:t>Im Rahmen des Schriftenwechsels ersuchte das SEM in seiner Vernehmlassung vom 23. März 2016 das Gericht ausdrücklich darum, der Rechtsvertreter sei an die Standesregeln der Rechtsanwälte zu erinnern, da seine Ausführungen nach Auffassung des SEM den gebotenen Anstand gegenüber Behörden vermissen lassen würden und an Ehrverletzung grenzten. Der Rechtsvertreter seinerseits stellte in der Folge den ausdrücklichen Antrag, das SEM sei anzuweisen, präzise darzulegen, welche der Äusserungen in der Beschwerdeschrift den Anstand verletzen oder an Ehrverletzung grenzen würden (Replik vom 8. April 2016 S. 3). Das Gericht sieht sich nicht veranlasst, diese Fragen vorliegend zu vertiefen. Soweit ein ausdrücklicher Antrag seitens des Rechtsvertreters gestellt wird, sprengt er den Rahmen des massgeblichen Streitgegenstands des vorliegenden Verfahrens, und es ist darauf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 werden verschiedene formelle Rügen erhoben, welche vorab zu beurteilen sind, da sie allenfalls geeignet wären, eine Kassation der vorinstanzlichen Verfügung zu bewirken. Der Beschwerdeführer rügt eine Verletzung des rechtlichen Gehörs, eine unvollständige und unrichtige Abklärung des rechtserheblichen Sachverhalts sowie eine Verletzung der Begründungspflicht.</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3.3</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3.4.1</w:t>
      </w:r>
    </w:p>
    <w:p>
      <w:r>
        <w:t>Der Beschwerdeführer sieht eine Verletzung des rechtlichen Gehörs darin, dass das SEM trotz Notwendigkeit davon abgesehen habe, zusätzliche Sachverhaltsabklärungen im Zusammenhang mit der geltend gemachten Reflexverfolgung vorzunehmen (Beschwerde S. 10). Gleichzeitig liege damit eine unvollständige und unrichtige Abklärung des rechtserheblichen Sachverhalts vor (Beschwerde S. 11). So sei sein Onkel, der im Jahr 2000 nach (...) geflüchtet sei, ein LTTE-Aktivist in einer Kaderposition der frühen Phase gewesen und habe damit zum inneren Zirkel der LTTE gehört. Der Bruder D._______ habe von 1992 bis 2005/2006 als Betreuer in einem LTTE-nahestehenden Waisenhaus gearbeitet und sei Mitglied des "(...)", eines LTTE-nahen Vereins, gewesen. Aufgrund dieser Umstände habe sein Bruder D._______ lokal eine bestimmte Bekanntheit erlangt gehabt. Sein anderer Bruder sei ebenfalls ein bedeutender LTTE-Aktivist der frühen Phase gewesen, wobei dieser bereits im Alter von 22 Jahren im Rahmen eines Luftangriffes durch die sri-lankische Armee den Heldentod gefunden habe. Das SEM habe es demzufolge versäumt, entsprechende Sachverhaltsabklärungen zum Hintergrund dieser Verwandten und deren Aktivitäten bei den LTTE vorzunehmen. Zudem habe es auch die beachtlichen Vermögensverhältnisse der Familie des Beschwerdeführers nicht genügend abgeklärt.</w:t>
      </w:r>
    </w:p>
    <w:p>
      <w:r>
        <w:rPr>
          <w:b/>
        </w:rPr>
        <w:t>E. 3.4.2</w:t>
      </w:r>
    </w:p>
    <w:p>
      <w:r>
        <w:t>Auch hinsichtlich der Gefahren für tamilische Rückkehrer im Zusammenhang mit den vom SEM in seiner Verfügung erwähnten "background checks" habe die Vorinstanz den rechtserheblichen Sachverhalt unvollständig und unrichtig abgeklärt (Beschwerde S. 17). Schliesslich würden die für diesen Entscheid verantwortlichen Angestellten des SEM über keine ausreichenden Länderkenntnisse verfügen. Da die Grundlage eines Asylentscheids auch die Feststellung des rechtserheblichen Sachverhaltes sei, zu welchem unter anderem auch die aktuelle Lage im Herkunftsland der asylsuchenden Person gehöre, reichte der Beschwerdeführer einen durch seinen Rechtsvertreter erstellten Länderbericht (inklusive Anhang und CD mit Quellen, Stand 22. Januar 2016; eine aktualisierte Version wurde mit Eingabe vom 4. März 2016 eingereicht) zu den Akten, mit welchem der Beweis dafür angetreten werde, wie sich die Situation in Sri Lanka zum heutigen Zeitpunkt tatsächlich präsentiere (Beschwerde S. 18).</w:t>
      </w:r>
    </w:p>
    <w:p>
      <w:r>
        <w:rPr>
          <w:b/>
        </w:rPr>
        <w:t>E. 3.4.3</w:t>
      </w:r>
    </w:p>
    <w:p>
      <w:r>
        <w:t>Entgegen den vorstehenden Rügen stellt das Gericht keine Mängel in der vom SEM vorgenommenen Sachverhaltsabklärung fest. Der Beschwerdeführer konnte im Rahmen seiner Befragungen seine Gesuchsgründe hinreichend darlegen. Das SEM hat den Sachverhalt im Rahmen seiner Untersuchungspflicht richtig und vollständig abgeklärt. An dieser Stelle ist im Übrigen mit Verweis auf die entsprechenden Ausführungen des SEM in seiner Vernehmlassung vom 23. März 2016 auf die Substantiierungs- und Mitwirkungspflicht des Beschwerdeführers gemäss Art. 8 AsylG zu erinnern. Es hätte dem Beschwerdeführer oblegen, das SEM über weitere Vorfälle (angebliche Nachfragen nach ihm bei einem Freund und bei einer Cousine im Dezember 2015; vgl. Beschwerde S. 16) zu informieren. Das SEM war nicht gehalten, vor Erlass der Verfügung entsprechende Nachfragen zu stellen. Der relevante Sachverhalt wurde von der Vorinstanz korrekt und ausreichend erstellt. Eine Gehörsverletzung ist zu verneinen.</w:t>
      </w:r>
    </w:p>
    <w:p>
      <w:r>
        <w:rPr>
          <w:b/>
        </w:rPr>
        <w:t>E. 3.5.1</w:t>
      </w:r>
    </w:p>
    <w:p>
      <w:r>
        <w:t>Der Beschwerdeführer sieht eine Verletzung der Begründungspflicht darin, dass das SEM in der angefochtenen Verfügung vom 11. Januar 2016 einen Aussagewiderspruch ins Feld führe (Probleme wegen seines Bruders vs. Probleme wegen seines Bruders und seines Onkels), der bei genauerer Überprüfung der Befragungsprotokolle gar nicht vorliege (vgl. Beschwerde S. 20). Dieser Vorwurf ist zwar berechtigt, da bei entsprechender Prüfung der Befragungsprotokolle in der Tat kein klarer Aussagewiderspruch zu finden ist (vgl. A3/13 S. 8 f, A9/17 F43); indes liegt mit diesem unbegründeten Argument des SEM alleine noch kein Grund für eine Aufhebung der Verfügung vor, zumal der Verfügung des SEM auch substanzvolle Argumente entnommen werden können (vgl. nachfolgende Erwägungen).</w:t>
      </w:r>
    </w:p>
    <w:p>
      <w:r>
        <w:rPr>
          <w:b/>
        </w:rPr>
        <w:t>E. 3.5.2</w:t>
      </w:r>
    </w:p>
    <w:p>
      <w:r>
        <w:t>Weiter wird unter dem Titel der Verletzung der Begründungspflicht die unangemessene Sprache der angefochtenen Verfügung gerügt (Beschwerde S. 6, S. 19 ff., Eingabe vom 30. August 2018, Replik vom 13. November 2018); diese halte die vom SEM in seinem Handbuch Asyl und Rückkehr eigens festgelegten Kriterien betreffend Sprache und Stil nicht ein. Der zuständige Sachbearbeiter habe sich auf augenfällige Art und Weise über diese internen Richtlinien hinweggesetzt. Die Sprache in der angefochtenen Verfügung sei geprägt durch nicht adressatengerechte, herablassende, wertende und pauschalisierende Formulierungen. Dabei wurde auf Urteile des Bundesverwaltungsgerichts verwiesen, in welchen der selbe Sachbearbeiter des SEM für seine unangemessene Sprache gerügt worden sei (Urteile D-3070/2016 vom 13. Oktober 2016 E. 4.2, E-5545/2017 E. 4.2 und D-7292/2017 E. 6.1.4, E. 7.2).</w:t>
      </w:r>
    </w:p>
    <w:p>
      <w:r>
        <w:rPr>
          <w:b/>
        </w:rPr>
        <w:t>E. 3.5.3</w:t>
      </w:r>
    </w:p>
    <w:p>
      <w:r>
        <w:t>Die in der angefochtenen Verfügung verwendete Wortwahl lässt in der Tat eine der Sache angemessene Zurückhaltung vermissen. Dies gilt beispielsweise für die Formulierungen in der Verfügung, die Schilderung zu den Kernvorbringen «strotze vor Allgemeinplätzen", die Vorbringen beschränkten sich «einmal mehr auf eine platte und undifferenzierte, geradezu aseptische Schilderung, in der jegliche Realkennzeichen (...) fehlen", "man komme vom Eindruck nicht weg», dass der Beschwerdeführer dieses Ereignis «frei erfunden» habe, oder der Beschwerdeführer benutze «die omnipräsenten white-van-Erzählungen als Inspirationsquelle für (sein) Fabulieren". Derartige Formulierungen sind in aller Form als verfehlt zu bezeichnen. Dennoch ist die Wortwahl der Verfügung als nicht derart deplatziert zu betrachten, als dass der Sachbearbeiter, welcher die Verfügung verfasst hat, im vorliegenden Verfahren als voreingenommen betrachtet werden müsste, so dass dieser Mangel keine rechtlichen Konsequenzen nach sich zieht und insbesondere nicht zur Kassation der angefochtenen Verfügung zu führen hat. Die entsprechende Rüge geht somit fehl.</w:t>
      </w:r>
    </w:p>
    <w:p>
      <w:r>
        <w:rPr>
          <w:b/>
        </w:rPr>
        <w:t>E. 3.6</w:t>
      </w:r>
    </w:p>
    <w:p>
      <w:r>
        <w:t>Die Vorinstanz wende gegen die Glaubhaftigkeit weiter ein, dass die Ausführungen des Beschwerdeführers zum "Modus Operandi" seiner Entführer der allgemeinen Erfahrung und Logik des Handelns widerspreche. Gemäss dem Verfasser der Verfügung sei namentlich undenkbar, dass CID-Angehörige, welche jemanden in ihrem Van entführen, diesen einige Zeit später wieder am gleichen Ort, wo sie ihn aufgegriffen hätten, freilassen würden. Diese Ausführungen des Fachspezialisten des SEM zu diesen allgemeinen Erfahrungen seien völlig unsinnig und dokumentierten nur, wie überheblich, oberflächlich und unsorgfältig er die Sache geprüft habe. Eine sorgfältige und ernsthafte Prüfung der Vorbringen bleibe dem Beschwerdeführer damit verwehrt, womit das SEM erneut die Begründungspflicht verletze (Beschwerde S. 20 f.). Dieser Einwand vermag das Gericht nicht zu überzeugen, da der Beschwerdeführer hiermit die Frage der Begründungspflicht mit der Frage der rechtlichen Würdigung der Sache vermengt. Das SEM setzt sich in der angefochtenen Verfügung im Übrigen mit sämtlichen wesentlichen Vorbringen des Beschwerdeführers auseinander. Die Erwägungen des SEM sind, trotz teilweise unangemessener Ausdrücke, logisch nachvollziehbar. Eine Verletzung der Begründungspflicht durch die Vorinstanz ist nicht ersichtlich.</w:t>
      </w:r>
    </w:p>
    <w:p>
      <w:r>
        <w:rPr>
          <w:b/>
        </w:rPr>
        <w:t>E. 3.7</w:t>
      </w:r>
    </w:p>
    <w:p>
      <w:r>
        <w:t>Die formellen Rügen erweisen sich insgesamt als unbegründet, weshalb keine Veranlassung besteht, die Sache aus formellen Gründen aufzuheben und an die Vorinstanz zurückzuweisen. Die diesbezüglichen Rechtsbegehren sind somit abzuweisen.</w:t>
      </w:r>
    </w:p>
    <w:p>
      <w:r>
        <w:rPr>
          <w:b/>
        </w:rPr>
        <w:t>E. 4.1</w:t>
      </w:r>
    </w:p>
    <w:p>
      <w:r>
        <w:t>In der Beschwerdebegründung wird der Beweisantrag gestellt, es seien der Bruder D._______ und der Onkel, C._______, auf einer Schweizer Vertretung in (...) oder in der Schweiz als Zeugen einzuvernehmen. Ebenso seien ein Freund des Beschwerdeführers, F._______, und die Cousine G._______ auf der Schweizer Vertretung in Colombo als Zeugen einzuvernehmen; bei diesen beiden Personen sei nämlich im Dezember 2015 nach dem Beschwerdeführer gefragt worden. Auf diese Anträge wird unten zurückgekommen. Weiter wird beantragt - falls nicht davon ausgegangen werde, dass der Beschwerdeführer bereits Opfer einer Reflexverfolgung aufgrund seiner familiär bedingten LTTE-Verbindung geworden sei -, es sei ihm eine angemessene Frist zur Einreichung weiterer Dokumente zu den Aktivitäten seiner Familienangehörigen für die LTTE respektive zu deren aktuelle Lebenssituation (inklusive exilpolitisches Engagement) anzusetzen (Beschwerde S. 26 f.).</w:t>
      </w:r>
    </w:p>
    <w:p>
      <w:r>
        <w:rPr>
          <w:b/>
        </w:rPr>
        <w:t>E. 4.2</w:t>
      </w:r>
    </w:p>
    <w:p>
      <w:r>
        <w:t>Mit Verweis auf die nachstehenden Erwägungen kann vorweg festgehalten werden, dass das SEM die vom Beschwerdeführer geltend gemachten Vorbringen zu Recht für unglaubhaft erachtete. Folglich sah es sich zu Recht auch nicht veranlasst, weitere Abklärungen über die Verwandten des Beschwerdeführers zu treffen oder eine Zeugenbefragung durchzuführen (Beschwerde S. 26). Wie unten festgehalten wird, besteht dazu auch im Beschwerdeverfahren kein Anlass. Die entsprechenden Beweisanträge sind demnach abzuweisen. Auch der Antrag, es sei eine Frist zur weiteren Beibringung von Beweisunterlagen anzusetzen, ist abzuweisen; unter Berücksichtigung der Mitwirkungspflicht des Beschwerdeführers hätten seit Einreichung der Beschwerdeschrift im vorliegenden Verfahren allfällige vorhandene Beweisunterlagen ohne weiteres seit langem zu den Akten gereicht werden können (vgl. auch Art. 32 Abs. 2 VwVG).</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Entscheidungen und Mitteilungen der Schweizerischen Asylrekurskommission [EMARK] 2000 Nr. 16 E. 5a m.w.H.).</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hielt in seiner Verfügung dem Beschwerdeführer zunächst zugute, dass die Schilderung der Kernvorbringen in der BzP und der Anhörung mehrheitlich stimmig ausgefallen seien. Dennoch sei auf eine kleinere Dissonanz hinzuweisen. Während der in der BzP zu Protokoll gegeben habe, seine Peiniger hätten ihn über seinen Bruder ausgefragt, habe er in der Anhörung zu verstehen gegeben, man habe ihn auch über seinen Onkel befragt (vgl. hierzu bereits oben, E. 3.5.1). Weiter zeichne sich die Schilderung des Kernvorbringens durch Allgemeinplätze aus. An der BzP habe er seine Peiniger nur oberflächlich beschrieben. In der Anhörung sei es ihm ebenso wenig gelungen, dieses einschneidende Erlebnis differenziert und substanzreich wiederzugeben. Auch seien keine Realkennzeichen zu finden. Es sei nicht nachvollziehbar, weshalb seine Entführer ihn genau am gleichen Ort, wo sie ihn aufgegriffen hätten, zum Aussteigen aufgefordert haben sollten. Des Weiteren sei auch nicht ersichtlich, weshalb seine Entführer ihm gesagt haben sollten, wann sie zum nächsten Mal mit ihm "reden" beziehungsweise ihn "mitnehmen" würden. Schliesslich dürften die jeweiligen Antworten "Ich weiss nicht" des Beschwerdeführers während des Verhörs wohl kaum zu seiner Freilassung nach einer nur 45-minütigen Fahrt geführt haben, sondern vielmehr zu weiteren Massnahmen. Auch sei nicht schlüssig, weshalb der Beschwerdeführer mit seinem persönlichen Reisepass unbehelligt hätte Sri Lankas Ausreisekontrolle passieren können. Es sei deshalb davon auszugehen, dass es sich bei weiten Teilen seiner Vorbringen um ein Sachverhaltskonstrukt handle. Zusammenfassend sei festzuhalten, dass seine Kernvorbringen den Anforderungen an die Glaubhaftigkeit gemäss Art. 7 AsylG nicht standhalten würden, weshalb deren Asylrelevanz nicht geprüft werden müsse. Der Beschwerdeführer habe auch nicht glaubhaft darzutun vermocht, Opfer einer Reflexverfolgung wegen der LTTE-Militanz seines Bruders D._______ respektive D's._______ und seines Onkels C._______ gewesen zu sein. Trotz gewisser zusätzlicher Faktoren (junger Tamile aus dem Norden Sri Lankas, angeblich mit LTTE-Angehörigen) bestehe kein hinreichend begründeter Anlass zur Annahme, dass er Massnahmen zu befürchten hätte, welche über einen sogenannten "background check" hinausgehen würden. Demzufolge erfülle er die Flüchtlingseigenschaft nicht, so dass sein Asylgesuch abzulehnen sei.</w:t>
      </w:r>
    </w:p>
    <w:p>
      <w:r>
        <w:rPr>
          <w:b/>
        </w:rPr>
        <w:t>E. 6.2</w:t>
      </w:r>
    </w:p>
    <w:p>
      <w:r>
        <w:t>In der Beschwerde wurde hinsichtlich des Sachverhalts ergänzend vorgebracht, dass seit der Anhörung vom 12. März 2015 weitere Verfolgungshandlungen gegen den Beschwerdeführer stattgefunden hätten. Namentlich hätten am 17. Dezember 2015 am Wohnort des Beschwerdeführers zwei Unbekannte, welche mit einem Motorrad unterwegs gewesen seien, einen Freund des Beschwerdeführers namens F._______ über den Aufenthaltsort des Beschwerdeführers ausgefragt. Weiter sei G._______, eine Cousine des Beschwerdeführers, am 28. Dezember 2015, auf dem Heimweg kurz vor ihrer Haustüre von zwei Unbekannten aufgehalten und zum Beschwerdeführer befragt worden (Beschwerde S. 16). Weiter habe das SEM eine falsche Glaubhaftigkeitsprüfung der Vorbringen vorgenommen. Denn grundsätzlich müsse die Glaubhaftigkeit der Vorbringen bezogen auf die Kernvorbringen erbracht werden und falls diese als gegeben angeschaut werde, könne sie nicht durch Nebenpunkte und Unwesentliches in Frage gestellt werden, was das SEM indes mache. Entgegen der Auffassung des SEM seien in den Schilderungen des Beschwerdeführers durchaus Realkennzeichen gegeben. So habe er Eigenwahrnehmungen beschrieben ("ich habe geschrien", "ich habe geweint" oder Details wie "mit einem Gewehr geschlagen" etc.). Ausserdem wäre der Beschwerdeführer aufgrund seines Intellekts nicht in der Lage, eine derartige Geschichte frei zu erfinden. Von der These des SEM, es könnte sich vorliegend um ein Sachverhaltskonstrukt handeln, bleibe entsprechend nichts übrig. Zusammenfassend wurde festgehalten, dass der Beschwerdeführer - ohne sich je für Anliegen der LTTE engagiert zu haben - aufgrund der Aktivitäten seines Bruders D._______ und seines Onkels C._______ Opfer einer Reflexverfolgung geworden sei. Schliesslich brachte der Rechtsvertreter des Beschwerdeführers im Rahmen seiner jüngsten Eingabe vom 13. November 2018 vor, dass der Beschwerdeführer als rückkehrende tamilische Person auch aufgrund der neusten Entwicklungen in seinem Heimatstaat (verfassungswidrige Ernennung Mahinda Rajapaksas als Premierminister Sri Lankas am 26. Oktober 2018) asylrechtlich gefährdet sei. Er machte ausserdem ausgedehnte allgemeine Ausführungen zur aktuellen Lage in Sri Lanka und reichte zum Beleg seiner Einschätzung eine sehr umfangreiche eigene Dokumenten- und Quellensammlung ein, welche das Lagebild des SEM kommentiert und die Einschätzung des SEM zugleich widerlegen soll. Vor diesem Hintergrund sei die geltend gemachte Furcht des Beschwerdeführers um Leib und Leben begründet. Es sei somit naheliegend, dass der Beschwerdeführer bei einer Rückkehr vom sri-lankischen Sicherheitsapparat ins Visier genommen und Opfer von Verfolgungsmassnahmen werden würde.</w:t>
      </w:r>
    </w:p>
    <w:p>
      <w:r>
        <w:rPr>
          <w:b/>
        </w:rPr>
        <w:t>E. 7.1</w:t>
      </w:r>
    </w:p>
    <w:p>
      <w:r>
        <w:t>Die Vorinstanz hat in ihrem Entscheid - trotz der teilweise unangemessenen Formulierungen (vgl. oben E. 3.5) - insgesamt überzeugend dargelegt, dass die Vorbringen des Beschwerdeführers den Anforderungen an die Flüchtlingseigenschaft nicht gerecht würden. Mit den nachfolgend dargelegten Ergänzungen kann im Wesentlichen auf die entsprechenden Erwägungen in der angefochtenen Verfügung verwiesen werden.</w:t>
      </w:r>
    </w:p>
    <w:p>
      <w:r>
        <w:rPr>
          <w:b/>
        </w:rPr>
        <w:t>E. 7.2</w:t>
      </w:r>
    </w:p>
    <w:p>
      <w:r>
        <w:t>Seinen Angaben gemäss hat der Beschwerdeführer in Sri Lanka vor den geltend gemachten Ereignissen vom 24. November 2014 nie irgendwelche Schwierigkeiten mit den Behörden oder sonstige Probleme gehabt; er habe ein normales Leben geführt (vgl. A3/13 S. 8, 9; A9/17 F97); er habe sich auch selber nicht politisch engagiert und habe namentlich keine LTTE-Kontakte gehabt (vgl. A3/13 S. 9). Nach seiner Ausreise (bis zur Anhörung im März 2015) sei zu Hause nichts mehr passiert (A9/17 F156). Das einzige geltend gemachte Ereignis - und somit das Kernvorbringen des Beschwerdeführers - betrifft die geltend gemachte Entführung durch Unbekannte in einem Van am 24. November 2014, wobei er während ungefähr 45 Minuten, unter Drohungen und Schlägen, nach seinem Bruder und Onkel befragt worden sei. Die Aussagen des Beschwerdeführers zu diesem Vorfall fielen in der Tat weitgehend oberflächlich aus (A9/17 F66 ff.). Es ist dem SEM zuzustimmen, wenn es die entsprechende Schilderung mangels Realkennzeichen als unglaubhaft qualifiziert. Die Angaben zu den Umständen rund um die Fahrt im Van sind äusserst knapp, unpersönlich und unsubstantiiert, so dass man den Eindruck gewinnt, der Beschwerdeführer habe diesen Vorfall nicht tatsächlich erlebt (A9/17 F126 ff., F143 ff.). Das SEM hat ferner zu Recht die Vorgehensweise der Entführer als unrealistisch eingestuft; in der Tat ist es nicht nachvollziehbar, dass die Entführer den Beschwerdeführer genau wieder am selben Ort freigelassen hätten, wo sie ihn aufgegriffen hätten, oder dass sie ihm mitgeteilt hätten, wann sie ihn das nächste Mal mitnehmen würden. Ebenso erblickt das SEM in der legal und mit eigenem Pass erfolgten Ausreise des Beschwerdeführers (vgl. A3/13 S. 6) zu Recht ein weiteres Indiz gegen die Glaubhaftigkeit der geltend gemachten behördlichen Behelligungen. Von einer falschen Glaubhaftigkeitsprüfung des SEM, wie vom Beschwerdeführer bemängelt, kann nicht die Rede sein. Die in der Beschwerde angeführten Argumente zu Gunsten der Glaubhaftigkeit - der Beschwerdeführer habe Eigenwahrnehmungen beschrieben und er wäre intellektuell nicht in der Lage, eine solche Geschichte zu erfinden - sind nicht stichhaltig; dies umso mehr, wenn man berücksichtigt, dass der Beschwerdeführer immerhin während elf Jahren die Schule besucht hat (A9/17 F52, A3/13 S. 4).</w:t>
      </w:r>
    </w:p>
    <w:p>
      <w:r>
        <w:rPr>
          <w:b/>
        </w:rPr>
        <w:t>E. 7.3</w:t>
      </w:r>
    </w:p>
    <w:p>
      <w:r>
        <w:t>Auch im Zusammenhang mit der Rückkehr des Bruders D._______ aus (...) zwecks Teilnahme an einem Tempelfestival respektive Hochzeitsfest im August/September 2014 erscheinen einige Sachverhaltselemente unplausibel. So verneinte der Beschwerdeführer an der Anhörung die Frage des SEM-Mitarbeiters, ob sein Bruder während seines Aufenthalts in Sri Lanka irgendwelche Probleme gehabt habe (A9/17 F113). Das SEM hielt dem Beschwerdeführer in der Folge zu Recht entgegen, es sei seltsam, dass der Bruder selber nicht belästigt worden sei, dafür aber der Beschwerdeführer seinetwegen. Die Antwort des Beschwerdeführers darauf ("Mein Bruder war nur kurze Zeit in Sri Lanka. Wenn er längere Zeit in Sri Lanka geblieben wäre, hätte er sicherlich auch Probleme bekommen.") vermag das Gericht nicht zu überzeugen (A9/17 F114). Gemäss dem im Beschwerdeverfahren eingereichten Auszug aus einem Reisepass (Beschwerdebeilage 7; es soll sich um den Reisepass von D._______ handeln; vgl. Beschwerde S. 13) hat sich der Bruder des Beschwerdeführers vom 21. August 2014 bis zum 15. September 2014 in Sri Lanka aufgehalten und wurde sowohl bei der Ein- wie auch bei der Ausreise mit eigenem Pass kontrolliert. Dass dem Bruder selber nichts geschehen sei, hingegen zwei Monate später beim Beschwerdeführer nach ihm gefragt worden sein soll, bestärkt den bereits bestehenden Eindruck, dass die Entführung im Van nicht den Tatsachen entsprechen kann. Die Einschätzung des SEM, dass der Beschwerdeführer zum Zeitpunkt seiner Ausreise keinen behördlichen Massnahmen ausgesetzt gewesen war, ist demnach zu bestätigen.</w:t>
      </w:r>
    </w:p>
    <w:p>
      <w:r>
        <w:rPr>
          <w:b/>
        </w:rPr>
        <w:t>E. 7.4</w:t>
      </w:r>
    </w:p>
    <w:p>
      <w:r>
        <w:t>Ferner vermochte der Beschwerdeführer keinerlei näheren Angaben zu den geltend gemachten LTTE-Verbindungen seines im Jahr 1993 getöteten Bruders E._______ zu machen (A9/17 F138-141). Auch aus dem in Kopie eingereichten Todesschein geht - ausser des Eintrags "aerial attack" als Todesursache - nichts Näheres über die Person des E._______ hervor. Die behauptete LTTE-Vergangenheit von E._______ vermochte er demnach nicht substantiiert darzulegen. Ebenso fielen die Angaben zu den angeblichen LTTE-Aktivitäten des Bruders D._______ unsubstantiiert aus; den Angaben des Beschwerdeführers gemäss habe die ganze Familie nichts davon gewusst, dass der Bruder bei den LTTE gewesen sei. Der Beschwerdeführer selber habe dies erst durch das Verhör im November 2014 erfahren (vgl. A3/13 S. 9). Über die LTTE-Vergangenheit des Bruder D._______ liegen im Wesentlichen lediglich zwei Fotos, wo dieser vor einem den LTTE nahestehenden Zentrum abgebildet ist, als Beweismittel vor. Diese Fotos alleine sind indes nicht geeignet, eine exponierte LTTE-Verbindung von D._______ glaubhaft zu machen. Andere derartige Hinweise sind den Akten nicht zu entnehmen. Die Tatsache, dass D._______ im Jahr 2014 für drei Wochen nach Sri Lanka zurückkehrte, spricht schliesslich jedenfalls gegen eine Furcht seinerseits, wegen seiner angeblichen LTTE-Vergangenheit im Heimatland Probleme zu gewärtigen. Was den Onkel des Beschwerdeführers, C._______, betrifft, liegt ein Beweismittel (Bestätigung des IKRK) vor, das dessen Inhaftierung zwischen dem (...) Juni 1998 und dem (...) März 2000 belegt; die Gründe der Haft gehen aus der Bestätigung nicht hervor. Nach der Freilassung im Jahr 2000 sei der Onkel anschliessend nach (...) ausgereist; für ein weiteres Verfolgungsinteresse der sri-lankischen Behörden betreffend den Onkel seit 2000 gehen aus den Akten keine Hinweise hervor. Mit der Beschwerde wird ein Zeitungsartikel eingereicht, der angeblich den Onkel betreffe (Beschwerdebeilage 4; Übersetzung eingereicht mit Eingabe vom 4. März 2016); ferner wird ein Auszug aus einer Übersetzung eines Urteils des High Court Colombo vom (...) März 2000 (mithin unmittelbar vor der Entlassung des Onkels aus dem Gefängnis) eingereicht (Beschwerdebeilage 2). Beide Beweismittel nennen keinen Namen und lassen sich insofern nicht zweifelsfrei auf den Onkel des Beschwerdeführers beziehen; beim Urteil fehlt das originale Dokument und es liegt auch von der Übersetzung das Deckblatt des Urteils mit den wesentlichen Angaben zum Strafverfahren nicht vor. Für die geltend gemachten exponierten LTTE-Aktivitäten des Onkels liegen mithin keine beweiskräftigen Unterlagen vor. Bei der gegebenen Aktenlage ist nach dem Gesagten nicht davon auszugehen, dass dem Beschwerdeführer bei seiner Rückkehr nach Sri Lanka eine Reflexverfolgung wegen seines Onkels oder seiner Brüder drohen könnte, zumal der Beschwerdeführer - abgesehen vom angeblichen Ereignis im November 2014 - des Onkels oder der Brüder wegen nie in irgend einer Weise behelligt worden sei. Soweit in der Beschwerde beantragt wird, die beiden in (...) lebenden Verwandten des Beschwerdeführers (Bruder und Onkel) seien als Zeugen einvernehmen zu lassen, ist dieser Antrag abzuweisen; nachdem sowohl der Onkel als auch der Bruder Sri Lanka Jahre vor dem Beschwerdeführer verlassen haben, wird nicht ersichtlich, wie sie zu den Vorbringen des Beschwerdeführers als Zeugen Sachdienliches aussagen könnten.</w:t>
      </w:r>
    </w:p>
    <w:p>
      <w:r>
        <w:rPr>
          <w:b/>
        </w:rPr>
        <w:t>E. 7.5</w:t>
      </w:r>
    </w:p>
    <w:p>
      <w:r>
        <w:t>Am bisher Gesagten vermag schliesslich auch das neue Vorbringen in der Beschwerde, die Behörden hätten im Dezember 2015, mithin mehr als ein Jahr nach der Ausreise des Beschwerdeführers aus Sri Lanka, einen Bekannten von ihm und seine Cousine in Sri Lanka nach seinem Verbleib befragt, nichts zu ändern. Dieses Vorbringen wird durch keinerlei weitere Unterlagen untermauert; seit der Beschwerdeeingabe am 15. Februar 2016 sind bis heute auch keine weiteren entsprechenden Vorbringen geltend gemacht worden. Namentlich wurde nie geltend gemacht, man habe bei den Eltern des Beschwerdeführers nach ihm gefragt oder gesucht; wieso ein Bekannter und eine Cousine diesbezüglich behelligt werden sollten, wird nicht nachvollziehbar. Der Antrag, diese beiden Personen ebenfalls als Zeugen einvernehmen zu lassen, ist ebenfalls abzuweisen.</w:t>
      </w:r>
    </w:p>
    <w:p>
      <w:r>
        <w:rPr>
          <w:b/>
        </w:rPr>
        <w:t>E. 7.6</w:t>
      </w:r>
    </w:p>
    <w:p>
      <w:r>
        <w:t>Zusammenfassend ist es dem Beschwerdeführer nicht gelungen, asylrelevante Vorfluchtgründe glaubhaft zu machen. Er hat nicht aufgezeigt, dass er zum Zeitpunkt seiner Ausreise aus Sri Lanka ernsthafte Nachteile im Sinne von Art. 3 AsylG erlebt habe oder in begründeter Weise habe befürchten müssen.</w:t>
      </w:r>
    </w:p>
    <w:p>
      <w:r>
        <w:rPr>
          <w:b/>
        </w:rPr>
        <w:t>E. 8</w:t>
      </w:r>
    </w:p>
    <w:p>
      <w:r>
        <w:t>Zu prüfen bleibt, ob der Beschwerdeführer im heutigen Zeitpunkt bei einer Rückkehr nach Sri Lanka in begründeter Weise Verfolgung befürchten müsse.</w:t>
      </w:r>
    </w:p>
    <w:p>
      <w:r>
        <w:rPr>
          <w:b/>
        </w:rPr>
        <w:t>E. 8.1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deren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8.2</w:t>
      </w:r>
    </w:p>
    <w:p>
      <w:r>
        <w:t>Nach den vorstehenden Erwägungen sind auch unter Bezugnahme auf das skizzierte Referenzurteil E-1866/2015 vom 15. Juli 2016 keine Gründe gegeben, dass der Beschwerdeführer bei einer Rückkehr nach Sri Lanka in den Fokus der Behörden geraten und verfolgt werden sollte. Der Beschwerdeführer hatte in persönlicher Hinsicht zu keinem Zeitpunkt eine Beziehung zu den LTTE (A3/13 S. 9); er exponiert sich auch in keiner Weise exilpolitisch; die LTTE-Vergangenheit seines Onkels und der Brüder konnte der Beschwerdeführer nicht substantiiert darlegen. Indes sind auch bei Annahme einer verwandtschaftlich bedingten LTTE-Verbindung des Beschwerdeführers jedenfalls nicht genügend risikobegründende Faktoren im Sinne der Rechtsprechung gegeben, welche in einer Gesamtschau und in ihrer allfälligen Wechselwirkung zu berücksichtigen gewesen wären. Es ist im Fall des Beschwerdeführers deshalb nicht davon auszugehen, dass die sri-lankischen Behörden ihn verdächtigen würden, er könne bestrebt sein, den nach wie vor als Bedrohung wahrgenommenen tamilischen Separatismus wieder aufflammen zu lassen (vgl. Referenzurteil E-1866/2015 E. 8.5.1).</w:t>
      </w:r>
    </w:p>
    <w:p>
      <w:r>
        <w:rPr>
          <w:b/>
        </w:rPr>
        <w:t>E. 8.3</w:t>
      </w:r>
    </w:p>
    <w:p>
      <w:r>
        <w:t>Die Flüchtlingseigenschaft des Beschwerdeführers ist somit unter dem Aspekt der subjektiven Nachfluchtgründe gemäss Art. 54 AsylG zu verneinen.</w:t>
      </w:r>
    </w:p>
    <w:p>
      <w:r>
        <w:rPr>
          <w:b/>
        </w:rPr>
        <w:t>E. 8.4</w:t>
      </w:r>
    </w:p>
    <w:p>
      <w:r>
        <w:t>Nach dem Gesagten ist nicht davon auszugehen, dass dem Beschwerdeführer persönlich im Falle einer Rückkehr nach Sri Lanka ernsthafte Nachteile im Sinne von Art. 3 AsylG drohen würden. Dies ergibt sich auch nicht aus den auf Beschwerdeebene eingereichten Dokumenten, Berichten und Länderinformationen, die sich mit der allgemeinen Lage im Land befassen, ohne zum Beschwerdeführer einen konkreten Bezug aufzuweisen. Die aktuelle Lage in Sri Lanka ist zwar als angespannt und volatil zu beurteilen, jedoch ist aufgrund dessen nicht auf eine generell erhöhte Gefährdung von zurückkehrenden sri-lankischen Staatsangehörigen tamilischer Ethnie zu schliessen. Der im Oktober 2018 begonnene Machtkampf zwischen Maithripala Sirisena, Mahinda Rajapaksa und Ranil Wickremesinghe vermag an dieser Einschätzung nichts Grundlegendes zu ändern. Aus den Akten ergeben sich ferner keine Hinweise, dass speziell der Beschwerdeführer einer erhöhten Gefahr ausgesetzt wäre. Es sind somit keine Hinweise gegeben, die geeignet wären, seine Flüchtlingseigenschaft nachzuweisen oder zumindest glaubhaft zu machen.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Der Europäische Gerichtshof für Menschenrechte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T.N. gegen Dänemark, Urteil vom 20. Januar 2011, Beschwerde Nr. 20594/08; P.K. gegen Dänemark, Urteil vom 20. Januar 2011, Rechtsprechung bestätigt in J.G. gegen Polen, Entscheidung vom 11. Juli 2017, Beschwerde Nr. 44114/14).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 8.1 identifizierten Risikofaktoren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w:t>
      </w:r>
    </w:p>
    <w:p>
      <w:r>
        <w:rPr>
          <w:b/>
        </w:rPr>
        <w:t>E. 10.3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Gemäss Rechtsprechung des Bundesverwaltungsgerichts lassen weder die Zugehörigkeit zur tamilischen Ethnie noch die allgemeine Menschenrechtssituation in Sri Lanka den Wegweisungsvollzug als unzulässig erscheinen (vgl. Referenzurteil E-1866/2015 E. 12.2 f.). Trotz aktueller politischer Veränderungen ist an der Lageeinschätzung im Urteil des BVGer E-1866/2015 festzuhalten. Auch der EGMR hat, wie bereits vorstehend erwähnt, wiederholt festgestellt, dass nicht generell davon auszugehen sei, zurückkehrenden Tamilen drohe in Sri Lanka eine unmenschliche Behandlung. Eine Risikoeinschätzung müsse im Einzelfall vorgenommen werden.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wären. Dies gilt insbesondere auch unter Berücksichtigung der Behauptung des Beschwerdeführers, es sei mit überwiegender Wahrscheinlichkeit davon auszugehen, dass er - wie jeder nach Sri Lanka zurückgeschaffte Asylgesuchsteller jederzeit Opfer einer Verhaftung und von Verhören unter Folteranwendung werden könne. Nach Einschätzung des Bundesverwaltungsgerichts ändern auch die volatile Lage, die Ereignisse rund um den Machtkampf zwischen Rajapaksa, Sirisena und Wickremesinghe sowie die angespannte Situation seit den Terroranschlägen von Ostern 2019 nichts an der Beurteilung der Verfolgungssituation für nach Sri Lanka zurückkehrende Tamilen. Der Vollzug der Wegweisung ist somit sowohl im Sinne der asylgesetzlichen als auch der völkerrechtlichen Bestimmungen zulässig.</w:t>
      </w:r>
    </w:p>
    <w:p>
      <w:r>
        <w:rPr>
          <w:b/>
        </w:rPr>
        <w:t>E. 10.4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10.5</w:t>
      </w:r>
    </w:p>
    <w:p>
      <w:r>
        <w:t>Der bewaffnete Konflikt zwischen der sri-lankischen Regierung und den LTTE ist im Mai 2009 zu Ende gegangen. Aktuell herrscht in Sri Lanka weder Krieg noch eine Situation allgemeiner Gewalt. 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E-1866/2015 E. 13.2). In seinem als Referenzurteil publizierten Entscheid vom 16. Oktober 2017 erachtet das Bundesverwaltungsgericht auch den Wegweisungsvollzug ins "Vanni-Gebiet" als zumutbar (Urteil D-3619/2016 vom 16. Oktober 2017 E. 9.5). An dieser Einschätzung vermögen auch die neusten Gewaltvorfälle in Sri Lanka am 22. April 2019 und der gleichentags von der sri-lankischen Regierung verhängte Ausnahmezustand (vgl. Neue Zürcher Zeitung vom 23. April 2019: Sri Lanka sieht Jihadisten am Werk) nichts zu ändern.</w:t>
      </w:r>
    </w:p>
    <w:p>
      <w:r>
        <w:rPr>
          <w:b/>
        </w:rPr>
        <w:t>E. 10.6</w:t>
      </w:r>
    </w:p>
    <w:p>
      <w:r>
        <w:t>Der Beschwerdeführer stammt aus B._______ im Distrikt Jaffna (Nordprovinz). Er habe in schulischer Hinsicht die O-Levels am (...) College (...) absolviert respektive nicht bestanden (vgl. A3/13 S. 4, A9/17 F52). Danach habe er einen sechsmonatigen Kurs zum [Beruf] besucht und als [Beruf] gearbeitet (vgl. A3/13 S. 4, A9/17 F95). Seine Eltern und ein Onkel würden weiterhin in B._______ leben. Drei Tanten würden in Jaffna leben. Weitere Verwandte seien in Colombo wohnhaft (A9/17 F99 ff.). Seine Geschwister seien alle im Ausland (vgl. A3/13 S. 5, A9/17 F21 ff.). Der Beschwerdeführer stammt eigenen Angaben zufolge aus einer vermögenden Familie des oberen Mittelstands, wobei seine Familie mehrere Liegenschaften besitze und über erhebliche Ersparnisse und ein ausreichendes Einkommen verfüge (Beschwerde S. 6 und entsprechende Beweisunterlagen). Das SEM hielt in seiner Verfügung somit zutreffend fest, dass der Beschwerdeführer an seinem Heimatort über ein tragfähiges Beziehungsnetz, eine gesicherte Wohnsituation und die Möglichkeit, weiterhin als [Beruf] seinen Lebensunterhalt zu verdienen, verfüge. Nach dem Gesagten erweist sich der Vollzug der Wegweisung auch als zumutbar.</w:t>
      </w:r>
    </w:p>
    <w:p>
      <w:r>
        <w:rPr>
          <w:b/>
        </w:rPr>
        <w:t>E. 10.7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10.8</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Bei diesem Ausgang des Verfahrens sind die Kosten dem Beschwerdeführer aufzuerlegen (Art. 63 Abs. 1 VwVG). Zufolge seiner sehr umfangreichen Beschwerde mit zahlreichen Beilagen ohne individuellen Bezug zu ihm sind sie praxisgemäss auf insgesamt Fr. 1'500.- festzusetzen (Art. 1-3 des Reglements vom 21. Februar 2008 über die Kosten und Entschädigungen vor dem Bundesverwaltungsgericht [VGKE, SR 173.320.2]). Der am 5. April 2016 geleistete Kostenvorschuss in der Höhe von Fr. 600.- ist an diesen Betrag anzurechnen. Es wird somit noch ein Restbetrag von Fr. 900.- geschuldet.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