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E-931/2012 vom 25. April 2012</w:t>
      </w:r>
    </w:p>
    <w:p>
      <w:r>
        <w:t>Bundesverwaltungsgericht, 2012-04-25, FR</w:t>
      </w:r>
    </w:p>
    <w:p>
      <w:r>
        <w:rPr>
          <w:b/>
        </w:rPr>
        <w:t xml:space="preserve">Quelle: </w:t>
      </w:r>
      <w:r>
        <w:t>https://mcp.opencaselaw.ch/entscheid/bvger_E-931_2012</w:t>
      </w:r>
    </w:p>
    <w:p>
      <w:r>
        <w:t>FR: TAF E-931/2012 du 25 avril 2012</w:t>
      </w:r>
    </w:p>
    <w:p>
      <w:r>
        <w:t>IT: TAF E-931/2012 del 25 aprile 2012</w:t>
      </w:r>
    </w:p>
    <w:p>
      <w:pPr>
        <w:pStyle w:val="Heading2"/>
      </w:pPr>
      <w:r>
        <w:t>Regeste</w:t>
      </w:r>
    </w:p>
    <w:p>
      <w:r>
        <w:t>Asile (non-entrée en matière / absence de demande selon LAsi)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Arrêt du Tribunal administratif fédéral suisse [ATAF] 2007/7 consid. 1.1 p. 57).</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donc examiner si c'est à juste titre que l'ODM a constaté que le recourant concerné ne remplissait manifestement pas les conditions posées par les art. 3 et 7 LAsi (cf. ATAF 2007/8 consid. 2.1 p. 73 ; cf. pour plus de détails concernant cet examen le consid. 2.3 ci-après).</w:t>
      </w:r>
    </w:p>
    <w:p>
      <w:r>
        <w:rPr>
          <w:b/>
        </w:rPr>
        <w:t>E. 2.1</w:t>
      </w:r>
    </w:p>
    <w:p>
      <w:r>
        <w:t>Seul est à déterminer, en l'occurrence, si l'ODM était fondé à faire application de l'art. 32 al. 2 let. a LAsi, disposition aux termes de laquelle il n'est pas entré en matière sur une demande d'asile si le recourant ne remet pas aux autorités, dans un délai de 48 heures après le dépôt de sa demande, ses documents de voyage ou ses pièces d'identité ;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1a de l'ordonnance 1 du 11 août 1999 sur l'asile relative à la procédure (OA 1, RS 142.311), constitue un document de voyage, tout document officiel autorisant l'entrée dans l'État d'origine ou dans d'autres États, tel qu'un passeport ou un document de voyage de remplacement (let. b), tandis qu'est considéré comme pièce d'identité tout document officiel comportant une photographie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Avec la réglementation prévue à l'art. 32 al. 2 let. a et à l'art. 32 al. 3 LAsi, le législateur a voulu instaurer une procédure d'examen matériel sommaire et définitif de l'existence ou non de la qualité de réfugié. Ainsi, il n'est pas entré en matière sur une demande d'asile si, déjà sur la base d'un tel examen, il peut être constaté que le recourant ne remplit manifestement pas les conditions de la qualité de réfugié. Le caractère manifeste de l'absence de la qualité de réfugié peut tout aussi bien ressortir de l'invraisemblance du récit que de son manque de pertinence en matière d'asile.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au sens de l'art. 32 al. 3 let. c LAsi et de la jurisprudence, tendant à constater l'illicéité de l'existence d'un empêchement à l'exécution du renvoi au sens de l'art. 32 al. 3 let. c LAsi (cf. ATAF 2007/8 consid. 5.6.5-5.7 p. 90ss) et de la jurisprudence (cf. ATAF 2009/50 consid. 5-8 p. 725-733).</w:t>
      </w:r>
    </w:p>
    <w:p>
      <w:r>
        <w:rPr>
          <w:b/>
        </w:rPr>
        <w:t>E. 3.1</w:t>
      </w:r>
    </w:p>
    <w:p>
      <w:r>
        <w:t>En l'espèce le recourant n'a pas remis aux autorités ses documents de voyage ou ses pièces d'identité, au sens défini ci-dessus, et n'a rien entrepris dans les 48 heures dès le dépôt de sa demande d'asile pour s'en procurer. Il n'a pas non plus présenté de motif excusable susceptible de justifier la non-production de tels documents, au sens de l'art. 32 al. 3 let. a LAsi. En effet, 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28-29).</w:t>
      </w:r>
    </w:p>
    <w:p>
      <w:r>
        <w:rPr>
          <w:b/>
        </w:rPr>
        <w:t>E. 3.2</w:t>
      </w:r>
    </w:p>
    <w:p>
      <w:r>
        <w:t>Les explications données à ce sujet dans le recours ne sont pas de nature à remettre en cause les motifs de la décision attaquée, auxquels il est renvoyé (cf. JICRA 1999 n° 16 consid. 5 p. 108ss). L'intéressé a, en effet, uniquement déposé une télécopie de mauvaise qualité de sa carte d'identité lors de sa première procédure d'asile introduite le 25 novembre 2010, ainsi qu'une copie, également de mauvaise qualité, d'un certificat de naissance. Or, outre le fait qu'il s'agit d'un procédé ouvrant la voie à toutes sortes de manipulations, la seule copie d'une carte d'identité ou d'un certificat de naissance ne constitue pas un document suffisant au regard des exigences légales précitées (cf. art. 1a OA1 ; ATAF 2007/7 p. 55ss). De plus, rien ne permet de justifier le fait qu'il n'ait pas fait parvenir aux autorités suisses l'original de ces documents alors qu'il entretenait des contacts téléphoniques avec sa mère, l'excuse d'une erreur ou du stress n'étant, à l'évidence, pas acceptable (cf. pv. de l'audition fédérale p. 3). Enfin, l'explication selon laquelle le domicile familial, où se trouverait sa carte d'identité, serait fermé depuis le mois d'octobre 2011 n'est ni crédible au vu de l'invraisemblance de ses motifs d'asile ni suffisante (cf. pv. de l'audition fédérale p. 2).</w:t>
      </w:r>
    </w:p>
    <w:p>
      <w:r>
        <w:rPr>
          <w:b/>
        </w:rPr>
        <w:t>E. 4.1</w:t>
      </w:r>
    </w:p>
    <w:p>
      <w:r>
        <w:t>Par ailleurs, le Tribunal considère c'est à juste titre que l'ODM a considéré que la qualité de réfugié du recourant n'était pas établie au terme de l'audition (art. 32 al. 3 let. b LAsi), conformément aux art. 3 et 7 LAsi (cf. ATAF 2007/8 consid. 5.6.5-5.7 p. 90ss).</w:t>
      </w:r>
    </w:p>
    <w:p>
      <w:r>
        <w:rPr>
          <w:b/>
        </w:rPr>
        <w:t>E. 4.2</w:t>
      </w:r>
    </w:p>
    <w:p>
      <w:r>
        <w:t>Le recourant n'a, ainsi, pas été en mesure de rendre vraisemblables ses motifs d'asile. Outre le fait qu'il a tenu des propos divergents, il a livré un récit relativement confus et illogique au sujet notamment de la situation sécuritaire dans la région de C._______ avant son arrivée dans l'usine, du désintérêt de son père pour les comptes de l'entreprise ou encore de la dernière "visite" des Talibans au mois de (...) (cf. pv. de l'audition fédérale p. 8-10). Contrairement à ce que l'intéressé a prétendu dans son recours, le récit se révèle pauvre en détails, en particulier s'agissant des circonstances de l'enlèvement et du décès de son père et de son frère (cf. pv. de l'audition fédérale p. 4 et 5). Force est enfin de constater que les motifs d'asile présentés ne sont que de simples affirmations de sa part, qu'aucun élément concret ni moyen de preuve ne viennent étayer. La déposition d'un ami censé corroboré ses dires, d'ailleurs produit tardivement au mois de mars 2012, ne saurait avoir de quelconque valeur probante puisqu'il est établi sur la seule base des propos d'un ami.</w:t>
      </w:r>
    </w:p>
    <w:p>
      <w:r>
        <w:rPr>
          <w:b/>
        </w:rPr>
        <w:t>E. 4.3</w:t>
      </w:r>
    </w:p>
    <w:p>
      <w:r>
        <w:t>Au vu de ce qui précède, il n'y, dès lors, a pas lieu de procéder à des mesures d'instruction complémentaires pour établir la qualité de réfugié ou pour constater l'existence d'un empêchement à l'exécution du renvoi, sous l'angle de la licéité (cf. ATAF 2009/50), la situation, ressortant clairement des actes de la cause ne le justifiant pas. N'ayant pas établi l'existence de sérieux préjudices au sens de l'art. 3 LAsi, l'intéressé ne peut, en effet, pas se prévaloir de l'art. 5 al. LAsi (principe de non-refoulement). Le recourant n'a pas non plus établi qu'il risquait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une vague possibilité de mauvais traitements ne suffisant pas. Or la personne concernée doit rendre hautement probable qu'elle serait visée directement par des mesures incompatibles avec les dispositions conventionnelles précitées (cf. dans ce sens JICRA 2005 n°4 consid. 6.2. p. 40, JICRA 2004 n°6 consid. 7a p. 40, JICRA 2003 n°10 consid. 10a p. 65s., JICRA 2001 n°16 consid. 6a p.121s., JICRA 1996 n°18 consid. 14b/ee p. 186s.). Tel n'est pas le cas en l'occurrence.</w:t>
      </w:r>
    </w:p>
    <w:p>
      <w:r>
        <w:rPr>
          <w:b/>
        </w:rPr>
        <w:t>E. 5</w:t>
      </w:r>
    </w:p>
    <w:p>
      <w:r>
        <w:t>Partant, la décision de non-entrée en matière sur la demande d'asile du recourant, prononcée par l'ODM, doit dès lors être confirmée et le recours rejeté.</w:t>
      </w:r>
    </w:p>
    <w:p>
      <w:r>
        <w:rPr>
          <w:b/>
        </w:rPr>
        <w:t>E. 6.1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1932 sur le séjour et l'établissement des étrangers (LSEE).</w:t>
      </w:r>
    </w:p>
    <w:p>
      <w:r>
        <w:rPr>
          <w:b/>
        </w:rPr>
        <w:t>E. 6.2</w:t>
      </w:r>
    </w:p>
    <w:p>
      <w:r>
        <w:t>Pour les motifs exposés ci-dessus, le recourant n'a pas établi que son retour dans son pays d'origine les 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6.3</w:t>
      </w:r>
    </w:p>
    <w:p>
      <w:r>
        <w:t>Elle est également raisonnablement exigible (cf. art. 83 al. 4 LEtr). En effet, En effet, malgré les tensions qui agitent le pays, le Pakistan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S'agissant de la situation personnelle du recourant, il ne ressort du dossier aucun élément dont on pourrait inférer que l'exécution du renvoi impliquerait pour lui une mise en danger concrète. En effet, l'intéressé est jeune, au bénéfice d'une formation et d'une expérience professionnelle d'entrepreneur (cf. pv. de l'audition sommaire du 29 novembre 2010 p. 2, pv. de l'audition sommaire du 18 octobre 2011 p. 4) acquises dans son pays d'origine, et n'a pas allégué de graves problèmes de santé. Bien que cela ne soit pas décisif, il semble disposer au Pakistan d'un réseau familial et social (cf. pv. de l'audition sommaire du 29 novembre 2010 p. 3) à même de l'accueillir et de le prendre en charge à son retour. Tous ces facteurs lui permettront de s'y réinstaller sans affronter d'excessives difficultés.</w:t>
      </w:r>
    </w:p>
    <w:p>
      <w:r>
        <w:rPr>
          <w:b/>
        </w:rPr>
        <w:t>E. 6.4</w:t>
      </w:r>
    </w:p>
    <w:p>
      <w:r>
        <w:t>L'exécution du renvoi est enfin possible (cr. art. 83 al. 2 LEtr) et le recourant est tenus de collaborer à l'obtention de documents de voyage lui permettant de quitter la Suisse (cf. art. 8 al. 4 LAsi ; ATAF 2008/34 consid. 12 p. 513-515).</w:t>
      </w:r>
    </w:p>
    <w:p>
      <w:r>
        <w:rPr>
          <w:b/>
        </w:rPr>
        <w:t>E. 6.5</w:t>
      </w:r>
    </w:p>
    <w:p>
      <w:r>
        <w:t>C'est donc également à bon droit que l'autorité de première instance a prononcé le renvoi du recourant et l'exécution de cette mesure.</w:t>
      </w:r>
    </w:p>
    <w:p>
      <w:r>
        <w:rPr>
          <w:b/>
        </w:rPr>
        <w:t>E. 7</w:t>
      </w:r>
    </w:p>
    <w:p>
      <w:r>
        <w:t>Le recours s'avérant manifestement infondé, il est rejeté dans une procédure à juge unique, avec l'approbation d'un second juge (art. 111 let. e LAsi), sans échange d'écritures, le présent arrêt n'étant motivé que sommairement (cf. art. 111a al. 1 et 2 LAsi).</w:t>
      </w:r>
    </w:p>
    <w:p>
      <w:r>
        <w:rPr>
          <w:b/>
        </w:rPr>
        <w:t>E. 7.1</w:t>
      </w:r>
    </w:p>
    <w:p>
      <w:r>
        <w:t>La demande d'assistance judiciaire partielle est rejetée, les conclusions du recours étant d'emblée vouées à l'échec (cf. art. 65 al. 1 PA).</w:t>
      </w:r>
    </w:p>
    <w:p>
      <w:r>
        <w:rPr>
          <w:b/>
        </w:rPr>
        <w:t>E. 7.2</w:t>
      </w:r>
    </w:p>
    <w:p>
      <w:r>
        <w:t>Vu l'issue de la cause, il y a lieu de mettre les frais d'un montant de Fr. 600.- à la charge du recourant (cf. art. 63 al. 1 PA et 2 et 3 let. b du règlement du 21 février 2008 concernant les frais, dépens et indemnités fixés par le Tribunal administratif fédéral [FITAF, RS 173.320.2]). (dispositif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