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E-930/2022 vom 4. März 2022</w:t>
      </w:r>
    </w:p>
    <w:p>
      <w:r>
        <w:t>Bundesverwaltungsgericht, 2022-03-04, DE</w:t>
      </w:r>
    </w:p>
    <w:p>
      <w:r>
        <w:rPr>
          <w:b/>
        </w:rPr>
        <w:t xml:space="preserve">Quelle: </w:t>
      </w:r>
      <w:r>
        <w:t>https://mcp.opencaselaw.ch/entscheid/bvger_E-930_2022</w:t>
      </w:r>
    </w:p>
    <w:p>
      <w:r>
        <w:t>FR: TAF E-930/2022 du 4 mars 2022</w:t>
      </w:r>
    </w:p>
    <w:p>
      <w:r>
        <w:t>IT: TAF E-930/2022 del 4 marzo 2022</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 Der Beschwerdeführer ist als Verfügungsadressat zur Beschwerdeführung legitimiert (Art. 48 VwVG). Auf die frist- und formgerecht eingereichte Be- schwerde ist einzutreten (Art. 108 Abs. 3 AsylG und Art. 52 Abs. 1 VwVG).</w:t>
      </w:r>
    </w:p>
    <w:p>
      <w:r>
        <w:t>E-930/2022 Seite 4</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BVGE 2012/4 E. 2.2, je m.w.H.).</w:t>
      </w:r>
    </w:p>
    <w:p>
      <w:r>
        <w:rPr>
          <w:b/>
        </w:rPr>
        <w:t>E. 2.3</w:t>
      </w:r>
    </w:p>
    <w:p>
      <w:r>
        <w:t>Die Beschwerde erweist sich, wie nachstehend gezeigt, als offensicht- lich unbegründet und ist im Verfahren einzelrichterlicher Zuständigkeit mit Zustimmung eines zweiten Richters oder einer zweiten Richterin (Art. 111 Bst. e AsylG), ohne Durchführung eines Schriftenwechsels und mit sum- marischer Begründung (Art. 111a Abs. 1 und 2 AsylG), zu behandeln.</w:t>
      </w:r>
    </w:p>
    <w:p>
      <w:r>
        <w:rPr>
          <w:b/>
        </w:rPr>
        <w:t>E. 3</w:t>
      </w:r>
    </w:p>
    <w:p>
      <w:r>
        <w:t>Aufl. 2013, Rz. 1043).</w:t>
      </w:r>
    </w:p>
    <w:p>
      <w:r>
        <w:rPr>
          <w:b/>
        </w:rPr>
        <w:t>E. 3.1</w:t>
      </w:r>
    </w:p>
    <w:p>
      <w:r>
        <w:t>Der Beschwerdeführer macht geltend, die Vorinstanz habe den Unter- suchungsgrundsatz verletzt, indem sie den entscheidungsrelevanten Sachverhalt nicht umfassend abgeklärt habe. Namentlich würden das Asyl- verfahren und die Aufnahmebedingungen in Malta entgegen der Vorinstanz massive Mängel aufweisen. Mit Verweis auf verschiedene Berichte sei das maltesische Asylsystem in vielerlei Hinsicht mangelhaft. Namentlich wür- den Schutzsuchende ohne gesetzliche Grundlage und unter prekären Be- dingungen inhaftiert und festgehalten, kein angemessenes Asylverfahren beziehungsweise gar keinen Zugang zum Asylverfahren erhalten, und im Fall einer Ausreise aus Malta ohne Erlaubnis der Einwanderungsbehörden würde der Asylantrag als zurückgenommen gelten und die betroffenen Per- sonen hätten bei einer Rücküberstellung nach Malta zu befürchten, erneut grundlos verhaftet oder in ihr Heimatland rücküberführt zu werden. Indem die Vorinstanz sich nur mit einer textbausteinförmigen, oberflächlichen und pauschalen Passage zu dieser komplexen Situation von Geflüchteten in Malta äussere, verkenne sie die faktische Lage und setze sich nicht mit den erwähnten Problemen auseinander.</w:t>
      </w:r>
    </w:p>
    <w:p>
      <w:r>
        <w:t>E-930/2022 Seite 5</w:t>
      </w:r>
    </w:p>
    <w:p>
      <w:r>
        <w:rPr>
          <w:b/>
        </w:rPr>
        <w:t>E. 3.2</w:t>
      </w:r>
    </w:p>
    <w:p>
      <w:r>
        <w:t>Die unrichtige oder unvollständige Feststellung des rechtserheblichen Sachverhalts kann nach Art. 106 Abs. 1 AsylG gerügt werden. Unrichtig ist die Sachverhaltsfeststellung, wenn der Verfügung ein falscher und akten- widriger Sachverhalt zugrunde gelegt wird oder Beweise falsch gewürdigt worden sind; unvollständig ist sie, wenn nicht alle für den Entscheid we- sentlichen Sachumstände berücksichtigt werden (vgl. KÖLZ/HÄNER/BERT- SCHI, Verwaltungsverfahren und Verwaltungsrechtspflege des Bundes,</w:t>
      </w:r>
    </w:p>
    <w:p>
      <w:r>
        <w:rPr>
          <w:b/>
        </w:rPr>
        <w:t>E. 3.3</w:t>
      </w:r>
    </w:p>
    <w:p>
      <w:r>
        <w:t>Die Vorinstanz hat in der angefochtenen Verfügung nachvollziehbar dargelegt, weshalb sie eine Überstellung nach Malta als zuständigen Dub- lin-Mitgliedstaat als zulässig erachtet und ist in ihren diesbezüglichen Aus- führungen auch auf allfällige Mängel im maltesischen Asylsystem, etwa die Aufnahmebedingungen, der Zugang zum Asylverfahren und die medizini- sche Versorgung sowie die Einhaltung der völkerrechtlichen Verpflichtun- gen durch Malta eingegangen. Die Verfügung enthält auch – im angemes- senen Rahmen der Begründung eines Nichteintretensentscheids – eine Darstellung des Sachverhalts, die ausreicht, um nachzuvollziehen, wes- halb die Vorinstanz die Vorbringen des Beschwerdeführers als nicht genü- gend substantiiert beziehungsweise nicht genügend auf seinen Einzelfall individualisiert erachtete, als dass sie auf das Gesuch hätte eintreten müs- sen. Alleine der Umstand, dass der Beschwerdeführer eine andere Auffas- sung, namentlich zur Situation von Asylsuchenden im maltesischen Asyl- system, vertritt, begründet noch keine Verletzung von verfahrensrechtli- chen Vorschriften. Die Ausführungen des Beschwerdeführers tangieren denn auch im Wesentlichen materielle, und nicht formelle Aspekte. Im Üb- rigen zeigt die Beschwerdeeingabe, dass eine sachgerechte Anfechtung der vorinstanzlichen Verfügung ohne weiteres möglich war. Die Rüge der Verletzung des Untersuchungsgrundsatzes ist demgemäss unbegründet und der Antrag auf Rückweisung der Sache an die Vorinstanz zur Neube- urteilung ist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w:t>
      </w:r>
    </w:p>
    <w:p>
      <w:r>
        <w:t>E-930/2022 Seite 6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Nachdem die maltesischen Behörden dem Übernahmeersuchen ge- stützt auf Art. 18 Abs. 1 Bst. b Dublin-III-VO am 8. Februar 2022 ausdrück- lich zugestimmt haben, steht die Zuständigkeit Maltas grundsätzlich fest. Sie wird vom Beschwerdeführer auch nicht bestritten.</w:t>
      </w:r>
    </w:p>
    <w:p>
      <w:r>
        <w:rPr>
          <w:b/>
        </w:rPr>
        <w:t>E. 5.1</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 Jeder Mitgliedstaat kann abweichend von Art. 3 Abs. 1 beschliessen, einen bei ihm von einem Drittstaatsangehörigen oder Staatenlosen gestellten An- trag auf internationalen Schutz zu prüfen, auch wenn er nach den in dieser Verordnung festgelegten Kriterien nicht für die Prüfung zuständig ist (Art. 17 Abs. 1 Satz 1 Dublin-III-VO; sog. Selbsteintrittsrecht). Dieses wird im Landesrecht durch Art. 29a Abs. 3 der Asylverordnung 1 vom 11. August 1999 (AsylV 1, SR 142.311) konkretisiert und das SEM kann das Asylge- such gemäss dieser Bestimmung "aus humanitären Gründen" auch dann</w:t>
      </w:r>
    </w:p>
    <w:p>
      <w:r>
        <w:t>E-930/2022 Seite 7 behandeln, wenn dafür gemäss Dublin-III-VO ein anderer Staat zuständig wäre.</w:t>
      </w:r>
    </w:p>
    <w:p>
      <w:r>
        <w:rPr>
          <w:b/>
        </w:rPr>
        <w:t>E. 5.2</w:t>
      </w:r>
    </w:p>
    <w:p>
      <w:r>
        <w:t>Der Beschwerdeführer macht im Wesentlichen geltend, dass die Zu- stände in der Unterbringung auf Malta äusserst schlecht gewesen seien und das Asylsystem in Malta gravierende Mängel aufweise. Dem jüngsten AIDA-Bericht aus dem Jahr 2020 sei zu entnehmen, dass es gängige Pra- xis der maltesischen Behörden sei, Schutzsuchende zu inhaftieren. Der Beschwerdeführer sei selbst ungefähr siebzehn Monate im Gefängnis in- haftiert worden, weil er mit anderen Personen die schlechten Bedingungen in den Unterkünften kritisiert habe. Die Haft werde häufig nicht als solche deklariert, weshalb er auch keine entsprechenden Beweise habe abgeben können. Derselbe Bericht erwähne ausserdem, dass sich Asylsuchende nach einer Dublin-Überstellung nach Malta mit einem stillschweigenden Rückzug ihres Asylgesuchs konfrontiert sähen, was die betroffene Person anfällig für eine Rückführung durch die Einwanderungsbehörden mache. Weiter zeige der Bericht der CPT (European Committee for the Prevention of Torture and Inhuman or Degrading Treatment or Punishment) vom März 2021 systemische Mängel im maltesischen Asylsystem auf. Die Bedingun- gen für Flüchtlinge vor Ort (Unterbringung, Lebensbedingungen, Behand- lung von vulnerablen Personen) seien derart problematisch, dass dies ei- ner unmenschlichen und erniedrigenden Behandlung gleichkomme, was eine Verletzung von Art. 3 EMRK darstelle. Der Beschwerdeführer habe in Malta eine Beschränkung der Freiheit sowie eine unmenschliche und er- niedrigende Behandlung erlebt, was sich auch mit den erwähnten Berich- ten decke. Im Falle einer Überstellung könne eine erneute Inhaftierung und Wegweisung aus Malta nicht mit erforderlicher Sicherheit ausgeschlossen werden. Die Vorinstanz hätte aus diesen Gründen das Selbsteintrittsrecht gemäss Art. 17 Abs. 1 Satz 1 Dublin-III-VO ausüben sollen.</w:t>
      </w:r>
    </w:p>
    <w:p>
      <w:r>
        <w:rPr>
          <w:b/>
        </w:rPr>
        <w:t>E. 6.1</w:t>
      </w:r>
    </w:p>
    <w:p>
      <w:r>
        <w:t>Nachfolgend ist im Lichte von Art. 3 Abs. 2 Dublin-III-VO zu prüfen, ob wesentliche Gründe für die Annahme bestehen, das Asylverfahren und die Aufnahmebedingungen für Asylsuchende in Malta würden systemische Schwachstellen aufweisen, die eine Gefahr einer unmenschlichen oder entwürdigenden Behandlung des Beschwerdeführers im Sinne von Art. 4 der EU-Grundrechtecharta mit sich bringen würden und ob nach Art. 17 Abs. 1 Satz 1 Dublin-III-VO das Selbsteintrittsrecht auszuüben ist.</w:t>
      </w:r>
    </w:p>
    <w:p>
      <w:r>
        <w:t>E-930/2022 Seite 8</w:t>
      </w:r>
    </w:p>
    <w:p>
      <w:r>
        <w:rPr>
          <w:b/>
        </w:rPr>
        <w:t>E. 6.2</w:t>
      </w:r>
    </w:p>
    <w:p>
      <w:r>
        <w:t>Malta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 In seiner bisherigen Rechtsprechung hat das Bun- desverwaltungsgericht systemische Schwachstellen im maltesischen Asyl- system, die eine Gefahr einer unmenschlichen oder entwürdigenden Be- handlung nach Art. 4 der EU-Grundrechtecharte mit sich bringen, regel- mässig verneint (vgl. Urteile des BVGer F-508/2022 vom 7. Februar 2022 E. 7.1.2 und D-3114/2021 vom 21. Juli 2021 E. 5.3 m.H. auf BVGE 2012/27 E. 7.4 und weitere Urteile des BVGer).</w:t>
      </w:r>
    </w:p>
    <w:p>
      <w:r>
        <w:rPr>
          <w:b/>
        </w:rPr>
        <w:t>E. 6.3</w:t>
      </w:r>
    </w:p>
    <w:p>
      <w:r>
        <w:t>Die Vermutung, Malta beachte die den betroffenen Personen im Ge- meinsamen Europäischen Asylsystem zustehenden Grundrechte in ange- messener Weise, kann jedoch widerlegt werden. Es ist im Einzelfall zu prü- fen, ob die betroffene Person wegen Zugehörigkeit zu einer Kategorie mit spezifischer Verletzlichkeit im Falle einer Überstellung nach Malta Gefahr laufen würde, wegen der dortigen Mängel des Asylverfahrens und der Auf- nahmebedingungen eine Verletzung ihrer Grundrechte zu erleiden (vgl. BVGE 2012/27 E. 7.4).</w:t>
      </w:r>
    </w:p>
    <w:p>
      <w:r>
        <w:rPr>
          <w:b/>
        </w:rPr>
        <w:t>E. 6.4</w:t>
      </w:r>
    </w:p>
    <w:p>
      <w:r>
        <w:t>Wie das SEM in der angefochtenen Verfügung zutreffend festgehalten hat, steht es dem Beschwerdeführer nach erfolgter Überstellung nach Malta offen, den Zugang zum Asylverfahren und die Leistungen gemäss den EU-Richtlinien einzufordern. Der Beschwerdeführer hat – schon ange- sichts der konkreten Übernahmezusicherung Maltas – kein konkretes und ernsthaftes Risiko dargetan, die maltesischen Behörden würden sich wei- gern, ihn wiederaufzunehmen und seinen Antrag auf internationalen Schutz unter Einhaltung der Regeln der Verfahrensrichtlinie zu prüfen. Den Akten sind denn auch keine Gründe für die Annahme zu entnehmen, Malta werde in seinem Fall den Grundsatz des Non-Refoulement missachten und ihn zur Ausreise in ein Land zwingen, in dem sein Leib, sein Leben oder</w:t>
      </w:r>
    </w:p>
    <w:p>
      <w:r>
        <w:t>E-930/2022 Seite 9 seine Freiheit aus einem Grund nach Art. 3 Abs. 1 AsylG gefährdet ist oder in dem er Gefahr laufen würde, zur Ausreise in ein solches Land gezwun- gen zu werden. Gleiches gilt auch für die befürchtete Inhaftierung bei der Überstellung nach Malta. Die entsprechenden Befürchtungen in der Be- schwerdeschrift (unter Verweis auf die zwei erwähnten Berichte) sind all- gemeiner Natur, ohne Bezug zu seiner Person. Ferner vermochte er mit seinen Ausführungen zu den Mängeln im maltesischen Asylverfahren keine Anhaltspunkte aufzuzeigen, die darauf hinweisen würden, Malta enthalte dem Beschwerdeführer dauerhaft die ihm gemäss Aufnahmerichtlinie zu- stehenden minimalen Lebensbedingungen vor. Was sodann die geltend gemachte Inhaftierung während rund siebzehn Monaten betrifft, stellt dies (lediglich) eine Parteibehauptung dar und ist nicht weiter belegt, weder der Haftaufenthalt an sich noch die Hintergründe beziehungsweise der kon- krete Haftgrund. Diesbezüglich hat die Vorinstanz jedoch zutreffend und mit Verweis auf die Rechtsprechung des Bundesverwaltungsgerichts fest- gestellt, dass der Zugang zu wirksamen Rechtsmitteln und die Einhaltung von rechtsstaatlichen, verfahrensrechtlichen Prinzipien in Malta gewähr- leistet ist (vgl. u.a. Urteile des BVGer D-3114/2021 E. 5.5, F-6198/2020 vom 18. Dezember 2020 E. 6.1). Es ist demnach davon auszugehen, dass der Beschwerdeführer sich bei Bedarf nötigenfalls an die maltesischen Be- hörden wenden und die ihm zustehenden Aufnahmebedingungen auf dem Rechtsweg einfordern (vgl. Art. 26 Aufnahmerichtlinie) und im Rahmen all- fälliger behördlicher Verfahren jeglicher Art auch der Zugang zu rechtlicher Unterstützung gewährleistet ist.</w:t>
      </w:r>
    </w:p>
    <w:p>
      <w:r>
        <w:rPr>
          <w:b/>
        </w:rPr>
        <w:t>E. 6.5.1</w:t>
      </w:r>
    </w:p>
    <w:p>
      <w:r>
        <w:t>Was den medizinischen Sachverhalt anbelangt, so kann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 nen müsste und dabei keinerlei soziale Unterstützung erwarten könnte (vgl. BVGE 2011/9 E. 7 mit Hinweisen auf die damalige Praxis des Europäi- 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w:t>
      </w:r>
    </w:p>
    <w:p>
      <w:r>
        <w:t>E-930/2022 Seite 10 Paposhvili gegen Belgien 13. Dezember 2016, Grosse Kammer 41738/10, §§ 180–193 m.w.H.).</w:t>
      </w:r>
    </w:p>
    <w:p>
      <w:r>
        <w:rPr>
          <w:b/>
        </w:rPr>
        <w:t>E. 6.5.2</w:t>
      </w:r>
    </w:p>
    <w:p>
      <w:r>
        <w:t>Die Mitgliedstaaten sind verpflichtet, den Antragstellern die erforder- liche medizinische Versorgung, die zumindest die Notversorgung und die unbedingt erforderliche Behandlung von Krankheiten und schweren psy- chischen Störungen umfasst, zugänglich zu machen (Art. 19 Abs. 1 Auf- nahmerichtlinie); den Antragstellern mit besonderen Bedürfnissen ist die erforderliche medizinische oder sonstige Hilfe (einschliesslich nötigenfalls einer geeigneten psychologischen Betreuung) zu gewähren (Art. 19 Abs. 2 Aufnahmerichtlinie). Das Bundesverwaltungsgericht geht im Einklang mit dem SEM davon aus, dass Malta über eine ausreichende medizinische Inf- rastruktur verfügt (vgl. u.a. Urteile des BVGer E-2328/2021 vom 26. März 2021 E. 5.2 und F-463/2021 vom 9. Februar 2021 E. 6.9 je mit weiteren Hinweisen). Es liegen keine Hinweise vor, wonach Malta dem Beschwer- deführer eine adäquate medizinische Behandlung verweigern würde (vgl. hierzu etwa Urteile F-6198/2020 E.6.2.3, E-3973/2020 E. 7.4.2, E- 3503/2018 vom 21. Juni 2018 S. 8 oder D-935/2018 vom 23. Februar 2018 S. 7).</w:t>
      </w:r>
    </w:p>
    <w:p>
      <w:r>
        <w:rPr>
          <w:b/>
        </w:rPr>
        <w:t>E. 6.5.3</w:t>
      </w:r>
    </w:p>
    <w:p>
      <w:r>
        <w:t>Der Beschwerdeführer leidet eigenen Angaben zufolge an Nieren- steinen, Rückenschmerzen und Schlafproblemen. Er wurde in der Schweiz zweimal ärztlich untersucht. Gemäss den zwei in den Akten liegenden Arzt- berichten (medbase B._______ vom […] und […]) wurden beim Beschwer- deführer eine Magenschleimhautentzündung und einen Lumbago («He- xenschuss») diagnostiziert, jedoch keine Nierensteine. Der zuständige Arzt ordnete gleichzeitig eine Untersuchung des Bauchraums an. Medikamente – abgesehen von der Abgabe von schmerzlinderndem Paracetamol – wur- den ihm nicht verschrieben. Der Beschwerdeführer macht nicht geltend, sein Gesundheitszustand würde einer Überstellung nach Malta entgegen- stehen beziehungsweise er wäre nicht reisefähig. Dies ist gestützt auf die Akten denn auch nicht ersichtlich. Demzufolge vermag sein Gesundheits- zustand die Annahme einer Unzulässigkeit der Überstellung im Sinne der erwähnten (restriktiven) Rechtsprechung nicht zu rechtfertigen. Mit der Vo- rinstanz ist somit festzustellen, dass es sich beim Beschwerdeführer nicht um eine besonders vulnerable Person handelt.</w:t>
      </w:r>
    </w:p>
    <w:p>
      <w:r>
        <w:rPr>
          <w:b/>
        </w:rPr>
        <w:t>E. 6.5.4</w:t>
      </w:r>
    </w:p>
    <w:p>
      <w:r>
        <w:t>Schliesslich bleibt anzumerken, dass die schweizerischen Behörden, die mit dem Vollzug der angefochtenen Verfügung beauftragt sind, den me- dizinischen Umständen bei der Bestimmung der konkreten Modalitäten der Überstellung des Beschwerdeführers Rechnung zu tragen haben und die</w:t>
      </w:r>
    </w:p>
    <w:p>
      <w:r>
        <w:t>E-930/2022 Seite 11 maltesischen Behörden vorgängig in geeigneter Weise über die spezifi- schen medizinischen Umstände informieren werden (vgl. Art. 31 f. Dublin- III-VO).</w:t>
      </w:r>
    </w:p>
    <w:p>
      <w:r>
        <w:rPr>
          <w:b/>
        </w:rPr>
        <w:t>E. 7</w:t>
      </w:r>
    </w:p>
    <w:p>
      <w:r>
        <w:t>Der Vorinstanz kommt bei der Anwendung von Art. 29a Abs. 3 AsylV 1 Er- messen zu (vgl. BVGE 2015/9 E. 7 f.) und den Akten sind keine Hinweise auf eine gesetzeswidrige Ermessensausübung (vgl. Art. 106 Abs. 1 Bst. a AsylG) durch das SEM zu entnehmen. Das Bundesverwaltungsgericht ent- hält sich unter diesen Umständen weiterer Ausführungen zur Frage eines Selbsteintritts. Nach dem Gesagten besteht kein Grund für eine Anwen- dung der Ermessensklauseln von Art. 17 Dublin-III-VO. Somit bleibt Malta der für die Behandlung des Asylgesuches des Beschwerdeführers zustän- dige Mitgliedstaat gemäss Dublin-III-VO.</w:t>
      </w:r>
    </w:p>
    <w:p>
      <w:r>
        <w:rPr>
          <w:b/>
        </w:rPr>
        <w:t>E. 8</w:t>
      </w:r>
    </w:p>
    <w:p>
      <w:r>
        <w:t>Das SEM ist demnach zu Recht in Anwendung von Art. 31a Abs. 1 Bst. b AsylG auf das Asylgesuch des Beschwerdeführers nicht eingetreten. Da er nicht im Besitz einer gültigen Aufenthalts- oder Niederlassungsbewilligung ist, wurde die Überstellung nach Malta in Anwendung von Art. 44 AsylG ebenfalls zu Recht angeordnet (Art. 32 Bst. a AsylV 1).</w:t>
      </w:r>
    </w:p>
    <w:p>
      <w:r>
        <w:rPr>
          <w:b/>
        </w:rPr>
        <w:t>E. 9</w:t>
      </w:r>
    </w:p>
    <w:p>
      <w:r>
        <w:t>Die Beschwerde ist abzuweisen.</w:t>
      </w:r>
    </w:p>
    <w:p>
      <w:r>
        <w:rPr>
          <w:b/>
        </w:rPr>
        <w:t>E. 10</w:t>
      </w:r>
    </w:p>
    <w:p>
      <w:r>
        <w:t>Das Gesuch um Gewährung der unentgeltlichen Rechtspflege ist abzuwei- sen, da die Begehren – wie sich aus den vorstehenden Erwägungen ergibt – als aussichtlos zu bezeichnen sind. Die Verfahrenskosten sind dem Be- schwerdeführer aufzuerlegen (Art. 63 Abs. 1 VwVG) und auf insgesamt Fr. 750.– festzusetzen (Art. 1 ff. des Reglements vom 21. Februar 2008 über die Kosten und Entschädigungen vor dem Bundesverwaltungsgericht [VGKE, SR 173.320.2]).</w:t>
      </w:r>
    </w:p>
    <w:p>
      <w:r>
        <w:t>(Dispositiv nächste Seite)</w:t>
      </w:r>
    </w:p>
    <w:p>
      <w:r>
        <w:t>E-930/2022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