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E-92/2020 vom 15. Januar 2020</w:t>
      </w:r>
    </w:p>
    <w:p>
      <w:r>
        <w:t>Bundesverwaltungsgericht, 2020-01-15, DE</w:t>
      </w:r>
    </w:p>
    <w:p>
      <w:r>
        <w:rPr>
          <w:b/>
        </w:rPr>
        <w:t xml:space="preserve">Quelle: </w:t>
      </w:r>
      <w:r>
        <w:t>https://mcp.opencaselaw.ch/entscheid/bvger_E-92_2020</w:t>
      </w:r>
    </w:p>
    <w:p>
      <w:r>
        <w:t>FR: TAF E-92/2020 du 15 janvier 2020</w:t>
      </w:r>
    </w:p>
    <w:p>
      <w:r>
        <w:t>IT: TAF E-92/2020 del 15 gennaio 2020</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ihrer Verfügung machte die Vorinstanz geltend, dass der Beschwerdeführer seine Mitwirkungspflicht schuldhaft und grob verletzt habe und er nicht habe glaubhaft machen können, dass er des Schutzes vor Verfolgung im Sinne vom Art. 3 Abs. 1 und 2 AsylG bedürfe. So sei er am 7. Dezember 2019 abgetaucht, obschon er zu diesem Zeitpunkt Kenntnis vom bevorstehenden Anhörungstermin gehabt habe. Ausserdem sei er weder regelkonform am Freitag, den 6. Dezember 2019 noch am Sonntag, 8. Dezember 2019 abends ins BAZ zurückgekehrt. Seine Erklärung, am Montag, den 9. Dezember 2019, von der Polizei festgehalten worden zu sein, vermöge nicht zu überzeugen. Entsprechend sei er auch am 12. Dezember 2019 wiederum verschwunden und habe sich weder bei seiner Rechtsvertretung noch bei den Behörden gemeldet. Hinsichtlich der Rügen der Rechtsvertretung in ihrer Stellungnahme zum Entscheidentwurf führte die Vorinstanz aus, dass sich der Beschwerdeführer zwar am 5. August 2019 beim BAZ gemeldet habe, aufgrund eines sofortigen Verhaftungsbefehls und der Abholung durch die Polizei jedoch kein Asygesuch verbucht worden sei. Am 30. Oktober 2019 habe er sich erneut beim BAZ gemeldet, worauf ein Asylgesuch verbucht worden sei. Im Weiteren habe er durch sein Verschwinden am 7. Dezember 2019 - in Kenntnis des bevorstehenden Termins - seine Mitwirkungspflicht unabhängig von einer allfälligen Inhaftierung verletzt. Auch seine Begründung für sein Verschwinden zwischen dem 12. und 19. Dezember 2019 erkläre nicht, weshalb er weder seine Rechtsvertretung noch die Behörden über seinen Aufenthaltsort informiert habe.</w:t>
      </w:r>
    </w:p>
    <w:p>
      <w:r>
        <w:rPr>
          <w:b/>
        </w:rPr>
        <w:t>E. 5.2</w:t>
      </w:r>
    </w:p>
    <w:p>
      <w:r>
        <w:t>Hinsichtlich des Vollzugs der Wegweisung kam die Vorinstanz zu folgendem Schluss: Dieser sei zulässig und grundsätzlich zumutbar. Auf die von seiner Rechtsvertretung beantragten medizinischen Abklärungen werde verzichtet, da den Akten keine konkreten Anhaltspunkte auf gesundheitliche Beschwerden zu entnehmen seien. Aufgrund seiner (...) habe er sich drei Mal beim Pflegepersonal im BAZ gemeldet, wobei er nie erwähnt habe, an (...) zu leiden. D._______ sei ihm als Ersatz für F.________ gegeben worden. Entsprechende Medikamente seien bei der Krankenhausapotheke der Clinique al Ahar in Algier erhältlich. In Algerien seien sowohl ambulante wie auch stationäre psychiatrische Behandlungen möglich. (...) könnten unter anderem im Rahmen von psychiatrischen Therapien behandelt werden. Ein Krankenhaus, welches (...) durchführe, sei das Hôpital psychiatrique Mahfoud Boucebci in Algier. Der Vollzug sei somit auch in individueller Hinsicht zumutbar.</w:t>
      </w:r>
    </w:p>
    <w:p>
      <w:r>
        <w:rPr>
          <w:b/>
        </w:rPr>
        <w:t>E. 6.1</w:t>
      </w:r>
    </w:p>
    <w:p>
      <w:r>
        <w:t>Hiergegen bringt der Beschwerdeführer in seiner Beschwerdeeingabe vom 6. Januar 2017 den medizinischen Sachverhalt ergänzend zunächst vor, bereits seit mehreren Jahren an einer psychischen Krankheit zu leiden und auf Medikamente angewiesen zu sein. Ohne die Einnahme dieser Medikamente habe sich sein Zustand rasant verschlechtert. Über mehrere Monate sei er durch die Strassen (...) geirrt, habe gefroren und Hunger gelitten. Aufgrund des Medikamentenentzugs sei er häufig nicht bei Bewusstsein gewesen; verschiedene Leute hätten ihm jeweils geholfen. Man habe ihm schliesslich empfohlen, sich als Minderjähriger auszugeben, um einen Schlafplatz und medizinische Unterstützung zu bekommen. Am 5. November 2019 sei er erstmals bei einem Arzt gewesen und habe D._______ anstatt F._______ erhalten. Die Vorinstanz habe den Sachverhalt insbesondere betreffend seine gesundheitliche Situation nicht vollständig abgeklärt, dies obwohl seine Rechtsvertretung in der Eingabe vom 13. November 2019 spezifisch auf diese Problematik hingewiesen habe und einen entsprechenden Antrag gestellt habe. Damit habe das SEM seine Untersuchungspflicht verletzt.</w:t>
      </w:r>
    </w:p>
    <w:p>
      <w:r>
        <w:rPr>
          <w:b/>
        </w:rPr>
        <w:t>E. 6.2</w:t>
      </w:r>
    </w:p>
    <w:p>
      <w:r>
        <w:t>Hinsichtlich des Vorwurfs der Verletzung der Mitwirkungspflicht machte der Beschwerdeführer geltend, dass diese unverschuldet sei, weshalb nicht von einer qualifizierten Verletzung der Mitwirkungspflicht ausgegangen werden könne und somit auch nicht von einer Anhörung nach Art. 29 AsylG abgesehen werden dürfe.</w:t>
      </w:r>
    </w:p>
    <w:p>
      <w:r>
        <w:rPr>
          <w:b/>
        </w:rPr>
        <w:t>E. 6.3</w:t>
      </w:r>
    </w:p>
    <w:p>
      <w:r>
        <w:t>Im Übrigen hätten alle Asylsuchende im beschleunigten Verfahren Anspruch auf eine Rechtsvertretung ab Verfahrensbeginn. Der Beschwerdeführer habe das Personalienblatt im BAZ bereits am 5. August 2019 ausgefüllt. Ihm sei damals nicht bewusst gewesen, ein Asylgesuch gestellt zu haben. Das SEM habe nicht begründet, weshalb es an diesem Datum kein Asylgesuch verbucht habe und weshalb das Asylverfahren nicht auch während der Haft hätte durchgeführt werden können. Die Vorinstanz habe bis zur Eingabe vom 13. November 2019 gar davon ausgehen müssen, dass der Beschwerdeführer minderjährig sei. Vor diesem Hintergrund sei nicht nachvollziehbar, weshalb ihm während drei Monaten kein Zugang zur Rechtsvertretung beziehungsweise zu einer Vertrauensperson gewährt worden sei.</w:t>
      </w:r>
    </w:p>
    <w:p>
      <w:r>
        <w:rPr>
          <w:b/>
        </w:rPr>
        <w:t>E. 7.1</w:t>
      </w:r>
    </w:p>
    <w:p>
      <w:r>
        <w:t>Nach Prüfung der Akten gelangt das Bundesverwaltungsgericht zum Schluss, dass die Vorinstanz das Verhalten des Beschwerdeführers berechtigterweise als eine grobe Verletzung seiner Mitwirkungspflicht taxierte, ein Schutzinteresse seinerseits sowie seine Flüchtlingseigenschaft verneinte und sein Asylgesuch ablehnte. Die Ausführungen in der Beschwerdeschrift vermögen dem - wie nachfolgend aufgezeigt wird - nichts Stichhaltiges entgegenzusetzen. Mit den nachfolgenden Ausführungen kann daher zur Vermeidung von Wiederholungen auf die zutreffenden Erwägungen gemäss der angefochtenen Verfügung (dort E. II und III) und obiger Zusammenfassung (E. 5) verwiesen werden.</w:t>
      </w:r>
    </w:p>
    <w:p>
      <w:r>
        <w:rPr>
          <w:b/>
        </w:rPr>
        <w:t>E. 7.2</w:t>
      </w:r>
    </w:p>
    <w:p>
      <w:r>
        <w:t>Zunächst ist bezüglich der gerügten Vorgehensweise des SEM, das Erscheinen des Beschwerdeführers beim BAZ am 5. August 2019 nicht als Asylgesuch zu verbuchen, folgendes festzuhalten: Aus den Akten ergeben sich keine Hinweise darauf, dass der Beschwerdeführer am 5. August 2019 vor seiner Mitnahme durch die Polizei in irgendeiner Weise die Absicht geäussert hat, ein Asylgesuch stellen zu wollen. So führt er gar in seiner Beschwerdeeingabe selbst aus, dass ihm damals nicht bewusst gewesen sei, ein Asylgesuch gestellt zu haben (vgl. S. 4 Ziff. 4). Auch wäre es ihm ohne Weiteres möglich gewesen, gegenüber den Polizeibeamten eine entsprechende Absicht zu äussern; auch dies hat er unterlassen. Ohnehin ist es bis zur tatsächlichen Aufnahme des Asylverfahrens am 30. Oktober 2019 zu keinen entsprechenden Verfahrenshandlungen gekommen, so dass ihm hieraus kein Nachteil entstand. Folglich ist auch sein Einwand untauglich, ihm hätte aufgrund seiner damals angegebenen Minderjährigkeit unverzüglich eine Rechtsvertretung respektive ein Beistand bestellt werden sollen, zumal er mit Schreiben seiner Rechtsvertretung vom 13. November 2019 selbst einräumte, die Asylbehörden über sein Alter getäuscht zu haben, in Wahrheit bereits volljährig gewesen zu sein und einen Antrag auf Änderung seines Geburtsdatums stellen liess.</w:t>
      </w:r>
    </w:p>
    <w:p>
      <w:r>
        <w:rPr>
          <w:b/>
        </w:rPr>
        <w:t>E. 7.3</w:t>
      </w:r>
    </w:p>
    <w:p>
      <w:r>
        <w:t>Nach Art. 8 Abs. 3 AsylG haben sich Asylsuchende, die sich in der Schweiz aufhalten, während des Verfahrens den Behörden zur Verfügung zu halten. Die Mitwirkungspflicht im Asylverfahren beinhaltet unter anderem, dass asylsuchende Personen an der Feststellung des Sachverhaltsmitzuwirken haben, wozu insbesondere auch das Erscheinen zu den Anhörungen und die Beantwortung der gestellten Fragen gehört (vgl. Art. 8 Abs. 1 Bst. c. AsylG). Verletzt eine asylsuchende Person ihre Mitwirkungspflicht schuldhaft und grob, wird ihr das rechtliche Gehör gewährt (Art. 36 Abs. 1 Bst. c AsylG). In diesen Fällen muss keine Anhörung gemäss Art. 29 AsylG durchgeführt werden (Art. 36 Abs. 2 AsylG e contrario). Eine Verletzung der Mitwirkungspflicht ist dann als grob zu bezeichnen, wenn sie sich auf die Verhinderung einer bestimmten, konkret vorgesehenen Verfahrenshandlung bezieht (vgl. Entscheidungen und Mitteilungen der ehemaligen Schweizerischen Asylrekurskommission [EMARK] 2003 Nr. 21 E. 3d, m.w.H.). Das Nichterscheinen an einer Anhörung, zu der Asylsuchende ordnungsgemäss eingeladen worden sind, gilt nach Lehre und Praxis als Verhinderung einer konkret vorgesehenen Verfahrenshandlung (vgl. EMARK 2003 Nr. 22 E. 4a, EMARK 2000 Nr. 8 E. 7a). Unter einer schuldhaften Mitwirkungspflichtverletzung ist - im Gegensatz zur strafrechtlichen Terminologie - eine solche zu verstehen, bei welcher die betreffende Person durch aktives Handeln zur Verletzung beiträgt oder ein Handeln unterlässt, das ihr in der konkreten Situation vernünftigerweise zugemutet werden kann (vgl. EMARK 2000 Nr. 8 E. 5.a). Im vorliegenden Fall wurde dem Beschwerdeführer die Einladung für die Anhörung im BAZ B._______ am 9. Dezember 2019 mit Schreiben vom 4. Dezember 2019 zugestellt. In Kenntnis des bevorstehenden Anhörungstermins sowie seiner Rechten und Pflichten im Asylverfahren entschied er sich dennoch dazu, ab dem 7. Dezember 2019 dem BAZ fernzubleiben. Im Rahmen des rechtlichen Gehörs zur versäumten Anhörung teilte er schliesslich in tatsachenwidriger Weise mit, sich immer im BAZ aufzuhalten, sowie am 9. Dezember 2019 aus unerklärlichen Gründen von der Polizei (notabene, wie nachträglich präzisiert, in E._______ und nicht im Raum B._______, vgl. Beschwerdeeingabe S. 4 Ziff. 7) festgehalten worden zu sein. Einerseits erstaunt, dass der Beschwerdeführer erst in seiner Stellungnahme zum Entscheidentwurf - und erst nachdem das SEM in seinem Entscheidentwurf ausführt, dass entsprechende Abklärungen bei der Polizei ergeben hätten, dass er an diesem Tag im Raum B._______ nicht festgenommen worden sei - präzisiert, in E._______ festgenommen worden zu sein. Andererseits befinden sich zu der angeblichen Festnahme weder entsprechenden Hinweise oder Belege (bspw. ein Polizeirapport) in den Akten, noch reichte der Beschwerdeführer entsprechende Dokumente auf Beschwerdeebene ins Recht. Bei der geltend gemachten Festnahme handelt es sich somit um eine unbelegte und im Übrigen in keinster Weise substantiierte Parteibehauptung, welche ohnehin nicht als Rechtfertigung für sein regelmässiges Verschwinden, oder sein Versäumnis, seine Rechtsvertretung oder die Asylbehörden über die angeblichen Festnahme am 9. Dezember 2019 und das Verpassen des Termins in Kenntnis zu setzen, taugt. Letzteres gilt denn auch für sein erneutes Verschwinden vom 12. Dezember 2019 bis zum 19. Dezember 2019. Das SEM stellte somit zu Recht eine grobe Verletzung der Mitwirkungspflicht fest.</w:t>
      </w:r>
    </w:p>
    <w:p>
      <w:r>
        <w:rPr>
          <w:b/>
        </w:rPr>
        <w:t>E. 7.4</w:t>
      </w:r>
    </w:p>
    <w:p>
      <w:r>
        <w:t>Für die vom Beschwerdeführer gerügte unterlassene Abklärung seines Gesundheitszustands durch das SEM bestand für die Vorinstanz kein Anlass. So meldete er sich im BAZ drei Mal beim Pflegepersonal (am 5. November 2019, 5. Dezember 2019 und am 10. Dezember 2019) wobei er angab, seit etwa fünf Jahren F._______ und H._______ zu nehmen, vom D._______ - welches ihm vom Pflegepersonal abgegeben wurde - sehr müde zu werden und deshalb D._______ zu wollen sowie unzufrieden mit der G._______therapie zu sein (vgl. Beschwerdeeingabe Beilage 3). Dass er angeblich an (...) und (...) leide, brachte er erst in seiner Stellungnahme vom 19. Dezember 2019 zum Entscheidentwurf vor. Falls er effektiv, wie in seiner Beschwerdeeingabe nun geltend macht, tatsächlich bereits seit fünf Jahren auf rezeptpflichtige Medikamente (für eine nicht genau bekannte psychische Krankheit) angewiesen ist, wäre er gehalten gewesen, dies zeitnah den Behörden zu melden und das Pflegepersonal über seine Krankheit zu informieren. Sein regelmässiges Verschwinden spricht zudem nicht für die Annahme, dass er an einer medizinischen Behandlung und Betreuung im BAZ interessiert war. Für das SEM Bestand somit kein Anlass zur Annahme, dass der Beschwerdeführer notwendigerweise auf eine entsprechende medizinische Behandlung angewiesen gewesen wäre. Auf die Relevanz der geltend gemachten gesundheitlichen Probleme im Hinblick auf den Vollzug der Wegweisung ist nachfolgend in E. 9.3.3 näher einzugehen.</w:t>
      </w:r>
    </w:p>
    <w:p>
      <w:r>
        <w:rPr>
          <w:b/>
        </w:rPr>
        <w:t>E. 7.5</w:t>
      </w:r>
    </w:p>
    <w:p>
      <w:r>
        <w:t>Nach dem Gesagten hat das SEM zu Recht die Flüchtlingseigenschaft des Beschwerdeführers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Nach Art. 83 Abs. 3 AIG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konkrete Anhaltspunkte dafür, dass der Beschwerdeführer für den Fall einer Ausschaffung nach Algerien dort mit beachtlicher Wahrscheinlichkeit einer nach Art. 3 EMRK oder Art. 1 FoK verbotenen Strafe oder Behandlung ausgesetzt wäre. Der Vollzug der Wegweisung ist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In Algerien herrscht weder Krieg, Bürgerkrieg noch eine Situation allgemeiner Gewalt. Es sind auch keine individuellen Gründe ersichtlich, welche die Rückkehr des Beschwerdeführers nach Algerien als unzumutbar erscheinen lassen würden und solche werden von ihm auch nicht geltend gemacht. Es deutet nichts darauf hin, dass er aus Gründen wirtschaftlicher, sozialer oder gesundheitlicher Natur bei einer Rückkehr in eine existenzbedrohende Situation geraten würde.</w:t>
      </w:r>
    </w:p>
    <w:p>
      <w:r>
        <w:rPr>
          <w:b/>
        </w:rPr>
        <w:t>E. 9.3.3</w:t>
      </w:r>
    </w:p>
    <w:p>
      <w:r>
        <w:t>Bei medizinischen Problemen kann nur dann auf Unzumutbarkeit des Wegweisungsvollzugs geschlossen werden, wenn eine notwendige medizinische Behandlung im Heimatland nicht zur Verfügung steht und die Rückkehr zu einer raschen und lebensgefährdenden Beeinträchtigung des Gesundheitszustands der betroffenen Person, mithin zu einer Verletzung von Art. 3 EMRK, führen würde (zu den Anforderungen vgl. BVGE 2011/9 E. 7 mit Hinweisen auf die damalige Praxis des Europäischen Gerichtshofs für Menschenrechte [EGMR] sowie zur neueren Praxis des EGMR das Urteil Paposhvili gegen Belgien vom 13. Dezember 2016, Grosse Kammer 41738/10, §§ 180-193 m.H.). Im vorliegenden Fall macht der Beschwerdeführer geltend, an einer (...), psychischen Problemen und damit verbunden an einer (...) zu leiden. Betreffend die (...) ist er nach eigenen Angaben seit etwa fünf Jahren auf rezeptpflichtige Medikamente angewiesen. Diese standen ihm scheinbar in Algerien zur Verfügung und sein Zustand habe sich erst verschlechtert, nachdem ihm diese während seines - lange Zeit unentdeckt gebliebenen - illegalen Aufenthalts in der Schweiz nicht mehr zur Verfügung gestanden haben (vgl. Beschwerdeeingabe S. 3 Ziff. 4). Somit muss nach den vorhandenen Informationen davon ausgegangen werden, dass sein Zustand bei Einnahme der entsprechenden Medikamente stabil ist und ihm diese auch in Algerien zur Verfügung stehen (vgl. diesbezüglich auch die zutreffenden Erwägungen des SEM im Asylentscheid, dort E. III Ziff. 2). Auch die vorliegende Suchtproblematik sowie die geltend gemachten psychischen Probleme stellen sich nicht als so schwerwiegend dar, als dass bei einer Rückkehr nach Algerien eine Gefahr der Verletzung von Art. 3 EMRK besteht; diesbezüglich kann ebenfalls auf die zutreffenden Erwägungen des SEM verwiesen werden (vgl. a.a.O.), wonach in Algerien entsprechende Behandlungsmöglichkeiten existieren. Im Übrigen wird diese Einschätzung des SEM vom Beschwerdeführer in seiner Beschwerdeeingabe auch nicht bestritten. Zudem steht dem Beschwerdeführer die Möglichkeit offen, von der medizinischen Rückkehrhilfe Gebrauch zu machen. Die mit dem Vollzug der Wegweisung beauftragten Behörden haben seinem Gesundheitszustand bei der Organisation und Durchführung der Rückführung zudem angemessen Rechnung zu tragen.</w:t>
      </w:r>
    </w:p>
    <w:p>
      <w:r>
        <w:rPr>
          <w:b/>
        </w:rPr>
        <w:t>E. 9.3.4</w:t>
      </w:r>
    </w:p>
    <w:p>
      <w:r>
        <w:t>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Eine Rückweisung der Sache an die Vorinstanz erübrigt sich.</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Gewährung der unentgeltlichen Prozessführung (vgl. Art. 65 Abs. 1 VwVG) ist unbesehen der finanziellen Verhältnisse des Beschwerdeführers abzuweisen, da die Beschwerde gemäss den vorstehenden Erwägungen als aussichtslos zu bezeichnen ist und es daher an einer gesetzlichen Voraussetzung zu dessen Gewährung fehlt. Mit dem vorliegenden Entscheid ist auch das Gesuch um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