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E-927/2009 vom 30. März 2010</w:t>
      </w:r>
    </w:p>
    <w:p>
      <w:r>
        <w:t>Bundesverwaltungsgericht, 2010-03-30, FR</w:t>
      </w:r>
    </w:p>
    <w:p>
      <w:r>
        <w:rPr>
          <w:b/>
        </w:rPr>
        <w:t xml:space="preserve">Quelle: </w:t>
      </w:r>
      <w:r>
        <w:t>https://mcp.opencaselaw.ch/entscheid/bvger_E-927_2009</w:t>
      </w:r>
    </w:p>
    <w:p>
      <w:r>
        <w:t>FR: TAF E-927/2009 du 30 mars 2010</w:t>
      </w:r>
    </w:p>
    <w:p>
      <w:r>
        <w:t>IT: TAF E-927/2009 del 30 marzo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 recourant a pris part à la procédure devant l'autorité inférieure ; il est spécialement atteint par la décision attaquée et a un intérêt digne de protection à son annulation ou sa modification. Il a donc qualité pour recourir (art. 48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ne s'est pas prononcé sur la vraisemblance des faits allégués par le recourant. Sa décision est uniquement basée sur l'absence de pertinence des motifs de ce dernier.</w:t>
      </w:r>
    </w:p>
    <w:p>
      <w:r>
        <w:rPr>
          <w:b/>
        </w:rPr>
        <w:t>E. 3.1.1</w:t>
      </w:r>
    </w:p>
    <w:p>
      <w:r>
        <w:t>Le Tribunal observe, pour sa part, que le récit du recourant contient de nombreux éléments permettant, pour le moins, de douter de la crédibilité de certains de ses allégués, notamment concernant ses conditions de vie et les circonstances de son départ et de son voyage jusqu'en Suisse. Ainsi, on peut s'étonner que le recourant ait réussi à économiser en trois ans plus de la moitié, voire les trois quarts de son salaire et à financer, seul, son voyage, dès lors qu'il prétend par ailleurs qu'il gagnait un salaire de misère représentant beaucoup moins que le minimum vital. Son explication, selon laquelle il se nourrissait exclusivement de petits pains, ne suffit pas à emporter la conviction sur ce point. En outre, pour ne prendre que cet exemple relatif à son voyage, ses explications relatives à la manière dont il aurait été contacté, sur son propre téléphone portable, par une personne qui lui aurait indiqué le lieu où il devrait restituer le passeport à l'aéroport de transit, ne parviennent pas à convaincre, tant elles sont contraires à l'expérience générale. En effet, le recourant prétend n'être jamais sorti de son village avant d'aller travailler en ville, n'avoir jamais voyagé ni pris l'avion avant son départ du pays et avoir totalement ignoré sa destination, se contentant de vérifier si les numéros de vol correspondaient à ceux inscrits sur le billet d'avion qu'on lui avait remis. Si tel avait été le cas, il n'aurait aucunement été capable de comprendre les instructions qu'il dit avoir reçues pour la restitution de son passeport. Dans un premier temps, il a même indiqué être monté dans l'avion sans document, avant de convenir, à la question de l'auditeur, qu'il lui semblait avoir eu un passeport chinois (cf. pv de l'audition sommaire p. 5). De telles affirmations amènent à douter de la crédibilité de son parcours et, partant, de la vraisemblance de ses motifs d'asile.</w:t>
      </w:r>
    </w:p>
    <w:p>
      <w:r>
        <w:rPr>
          <w:b/>
        </w:rPr>
        <w:t>E. 3.1.2</w:t>
      </w:r>
    </w:p>
    <w:p>
      <w:r>
        <w:t>Le Tribunal renonce cependant à inviter le recourant à s'exprimer sur les réserves émises ci-dessus quant à la crédibilité de son récit. En effet, la question de la vraisemblance des faits allégués n'a pas à être tranchée de manière définitive, dès lors que le Tribunal arrive, à l'instar de l'ODM, à la conclusion que, même vraisemblables, les faits allégués ne sont pas pertinents pour la reconnaissance de la qualité de réfugié du recourant.</w:t>
      </w:r>
    </w:p>
    <w:p>
      <w:r>
        <w:rPr>
          <w:b/>
        </w:rPr>
        <w:t>E. 3.2</w:t>
      </w:r>
    </w:p>
    <w:p>
      <w:r>
        <w:t>Le recourant fait valoir en substance, comme motif de sa demande d'asile, les discriminations entraînées par le système chinois dit du hukou et les difficultés auxquelles il a été personnellement confronté. S'agissant du hukou en Chine, le Tribunal retient ce qui suit, sur la base des informations en sa possession (voir en particulier CHLOÉ FROISSARD, Le système du hukou: pilier de croissance chinoise et du maintien du PCC au pouvoir in: Les études du Centre d'études et de recherches internationales (CERI), Paris, n° 149 septembre 2008, consulté le 11 mars 2010 sur le site www.ceri-scienspo.com ; COMMISSION DE L'IMMIGRATION ET DU STATUT DE RÉFUGIÉ DU CANADA, Exposé sur les réformes du système d'enregistrement des ménages [Hukou] [1998-2004] février 2005, consulté le 10 mars 2010 sur le site www. irb-cisr.gc.ca; AMNESTY INTERNATIONAL, Chine, Les migrants de l'intérieur du pays face à la discrimination et aux atteintes aux droits humains: le coût humain du miracle économique, mars 2007; BRUNO ROELANTS ET CLAUDIA SANCHEZ BAJO, La Chine sort de l'ombre. Immigrants dans leur propre pays, septembre 2003, in La Revue nouvelle, consulté le 10 mars 2010 sur le site www.revuenouvelle.be).</w:t>
      </w:r>
    </w:p>
    <w:p>
      <w:r>
        <w:rPr>
          <w:b/>
        </w:rPr>
        <w:t>E. 3.2.1</w:t>
      </w:r>
    </w:p>
    <w:p>
      <w:r>
        <w:t>Le hukou est un système d'enregistrement des ménages de la Chine, implanté dans les années 1950, essentiellement à des fins de contrôle des migrations intérieures et de planification économique. Conformément à ce système, chaque ménage (dont la définition n'est pas nécessairement la famille, mais peut renvoyer à l'unité de travail) reçoit un livret, sur lequel sont consignés différents renseignements portant sur chacun de ses membres : nom, date et lieu de naissance, religion, lien avec le "chef du ménage", date d'enregistrement sur le livret, profession et lieu de travail. Les deux indications les plus importantes sur ce livret sont, d'une part, le statut ou type du hukou possédé et d'autre part le lieu d'enregistrement La première classification, relative au statut, distingue le hukou agricole (rural) du hukou non agricole (urbain). Cette catégorisation ne reflète pas nécessairement les frontières géographiques entre villes et campagnes. Ainsi, certains fonctionnaires travaillant pour l'Etat en milieu rural (cadres, personnel scientifique) bénéficient d'un hukou urbain, tandis que les villes comprennent des quartiers agricoles dont la population n'a pas les mêmes droits que les urbains stricto sensu. La seconde classification se fonde sur le lieu (présumé) de résidence de la personne. Il s'agit du nom de la localité où le hukou est enregistré. En vertu du système du hukou, chaque citoyen n'est enregistré qu'à un seul lieu de résidence permanente.</w:t>
      </w:r>
    </w:p>
    <w:p>
      <w:r>
        <w:rPr>
          <w:b/>
        </w:rPr>
        <w:t>E. 3.2.2</w:t>
      </w:r>
    </w:p>
    <w:p>
      <w:r>
        <w:t>Originellement, de nombreux avantages étaient associés au hukou urbain, tel qu'un meilleur emploi, un salaire supérieur, un logement subventionné, le droit à la gratuité scolaire, à des soins médicaux ainsi qu'à la sécurité sociale. Même si les avantages ont diminué durant les dernières décennies, les détenteurs d'un hukou urbain bénéficient encore d'importants privilèges, notamment sur le plan du logement, de l'éducation et de l'emploi (cf. COMMISSION DE L'IMMIGRATION ET DU STATUT DE RÉFUGIÉ DU CANADA, Réponses aux demandes d'information (RDI), Chine: Information sur le Hukou, du 26 avril 2006) . Une hiérarchie entre les citoyens est également entraînée par le lieu où le hukou est enregistré. En effet, les villes les plus grandes ou celles qui pour d'autres raisons sont plus importantes (capitales de province, municipalités autonomes, chefs-lieux de districts) sont avantagées, notamment au niveau des subsides de l'Etat. Ainsi, si les détenteurs du hukou rural sont défavorisés par rapport aux détenteurs du hukou urbain, il existe aussi des inégalités entre détenteurs de hukou urbains, selon l'importance de la localité. Enfin, il y a lieu de relever que, comme mentionné plus haut, le hukou peut également être rattaché, plutôt qu'à une famille ou un foyer, à une unité de travail, à savoir une entreprise, une institution ou encore une brigade de production à la campagne. Or, certaines entreprises bénéficient d'une meilleure prise en charge sociale ou d'une garantie de salaire alors que d'autres n'ont pas ces avantages. Ainsi, le système du hukou crée des catégories multiples entraînant nombre de disparités entre les citoyens, en dépit du principe d'égalité inscrit dans la constitution. La principale source d'inégalité demeure cependant celle liée à la catégorisation du hukou selon qu'il est rural ou urbain.</w:t>
      </w:r>
    </w:p>
    <w:p>
      <w:r>
        <w:rPr>
          <w:b/>
        </w:rPr>
        <w:t>E. 3.2.3</w:t>
      </w:r>
    </w:p>
    <w:p>
      <w:r>
        <w:t>Initialement, le système interdisait expressément les mouvements de population, avec pour résultat d'assigner à chacun une place dans le système de production. Ainsi, le citoyen ne pouvait changer de résidence que si le changement faisait partie du plan socio-économique de l'Etat. Dès 1985, des réformes ont été introduites, qui ont vu notamment la création d'une carte d'identité individuelle (document personnel alors que le livret du hukou est collectif). Elles ont entraîné la possibilité, pour une personne possédant un hukou rural, d'obtenir un permis de résidence temporaire en zone urbaine. Cependant, ce certificat temporaire ne confère souvent pas les mêmes avantages sociaux que ceux liés à la possession d'un hukou urbain local. En outre, il demeure, selon les localités, onéreux et assez difficile à obtenir, car conditionné par le dépôt de nombreux documents (et parfois par la possession d'un logement et d'un travail, dont l'obtention elle-même suppose, la plupart du temps, l'existence d'un permis). Par conséquent, de nombreux travailleurs migrants continuent à séjourner de manière clandestine en ville. Jusqu'en 2003, les migrants sans permis temporaire étaient passibles d'une amende et pouvaient être détenus avant d'être renvoyés dans leur lieu de résidence permanente. En outre, le fait demeure que les travailleurs migrants ruraux habitant les zones urbaines, avec ou sans permis de résidant, bénéficient de peu de droits reconnus par la loi et d'une protection minimale les rendant vulnérables à l'extorsion et à toutes sortes de manoeuvres illicites de fonctionnaires ou d'employeurs mal intentionnés. Au cours des dernières années, d'autres réformes du système de hukou sont intervenues, visant, d'une part, à mettre fin à la séparation rigide entre résidence agricole et non agricole, qui demeure la principale source d'inégalité entre les citoyens et, d'autre part, à instaurer une plus grande adéquation entre domicile de fait et domicile de droit en permettant aux personnes qui possèdent un domicile fixe, un emploi stable ou des sources de revenus régulières de s'établir dans la localité où ils résident. Le niveau de ces réformes varie selon les provinces et les villes. Grâce à ces réformes, il est devenu dans certains cas possible d'obtenir la conversion d'un hukou rural (originellement "hérité" de la mère) en hukou urbain.</w:t>
      </w:r>
    </w:p>
    <w:p>
      <w:r>
        <w:rPr>
          <w:b/>
        </w:rPr>
        <w:t>E. 3.2.4</w:t>
      </w:r>
    </w:p>
    <w:p>
      <w:r>
        <w:t>Au vu de ce qui précède, l'affirmation du recourant, selon laquelle le fait de posséder un hukou rural lui interdirait de s'établir en ville et de vivre ainsi dans de meilleures conditions matérielles n'est pas tout à fait exacte, dans la mesure où les réformes introduites durant les dernières décennies ont entraîné un certain assouplissement du système, et ce même s'il demeure indéniable que celui-ci constitue toujours une certaine entrave à la liberté du citoyen, que les détenteurs d'un hukou rural demeurent désavantagés et qu'ils sont de ce fait plus vulnérables (cf. AMNESTY INTERNATIONAL, op. cit. ; UK HOME OFFICE, Country of Origin Information Report, China, 8 janvier 2010, nos 31.01 à 31.10 p. 174ss ; Freedomhouse China: Freedom in the world 2009, juillet 2009, consulté le 10 mars 2010 sur le site www.freedomhouse.org). Quoiqu'il en soit, ces désavantages ne sont pas assimilables à de sérieux préjudices au sens de l'art. 3 LAsi.</w:t>
      </w:r>
    </w:p>
    <w:p>
      <w:r>
        <w:rPr>
          <w:b/>
        </w:rPr>
        <w:t>E. 3.2.5</w:t>
      </w:r>
    </w:p>
    <w:p>
      <w:r>
        <w:t>Par ailleurs et surtout, on ne saurait soutenir que l'Etat chinois a adopté ces mesures en raison de l'appartenance ethnique, politique ou de quelconques autres caractéristiques des personnes vivant à la campagne. Comme dit plus haut, le système a été introduit essentiellement à des fins de contrôle des migrations intérieures et de planification économique. Or, la reconnaissance de la qualité de réfugié suppose que la persécution intervienne pour un des motifs prévus à l'art. 3 LAsi, soit à raison de caractéristiques que présente la personne elle-même ("wegen des Seins" ; cf. WALTER STÖCKLI, Asyl, dans : Peter Uebersax/Peter Münch/Thomas Geiser/Martin Arnold (éd), Ausländerrecht, Handbücher für die Anwaltspraxis, vol. VIII, Bâle, 2e ed. 2009 p.527s nos 11.10 et 11.11). De telles intentions sont étrangères à l'instauration du système du hukou.</w:t>
      </w:r>
    </w:p>
    <w:p>
      <w:r>
        <w:rPr>
          <w:b/>
        </w:rPr>
        <w:t>E. 3.3</w:t>
      </w:r>
    </w:p>
    <w:p>
      <w:r>
        <w:t>Outre ses arguments généraux relatifs aux discriminations entraînées par le système du hukou, le recourant allègue avoir personnellement subi des préjudices "importants" de la part de son employeur.</w:t>
      </w:r>
    </w:p>
    <w:p>
      <w:r>
        <w:rPr>
          <w:b/>
        </w:rPr>
        <w:t>E. 3.3.1</w:t>
      </w:r>
    </w:p>
    <w:p>
      <w:r>
        <w:t>Le recourant soutient dans son mémoire de recours qu'il a travaillé dans des conditions contraires à la dignité humaine, pour un salaire n'équivalant même pas à la moitié du minimum nécessaire pour se loger, se vêtir et se nourrir, et qu'il a été maltraité par son employeur, sans possibilités de faire valoir ses droits en justice, vu la fragilité de son statut social. Force est de constater que les déclarations du recourant lors de ses auditions ont été plus modérées. Certes, il a déclaré que son employeur ne lui donnait quasiment pas de congés, qu'il le payait mal et qu'il lui donnait parfois des gifles et des coups de pied quand il n'était pas content. Cependant, il reconnaît lui-même qu'il ne s'agissait pas de graves sévices, puisqu'il convient que son patron ne le "maltraitait" pas et qu'il l'a plutôt quitté parce qu'il ne le supportait plus (cf. pv de l'audition du 20 juin 2008 R. 104). Le recourant argue que cette situation équivalait à une pression psychique insupportable, au sens de l'art. 3 al. 2 LAsi.</w:t>
      </w:r>
    </w:p>
    <w:p>
      <w:r>
        <w:rPr>
          <w:b/>
        </w:rPr>
        <w:t>E. 3.3.1.1</w:t>
      </w:r>
    </w:p>
    <w:p>
      <w:r>
        <w:t>A cet égard, il sied de rappeler que les exigences mises par la jurisprudence pour la reconnaissance d'une telle pression psychique insupportable sont élevées.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(Jurisprudence et informations de la Commission suisse de recours en matière d'asile [JICRA] 2000 n° 17 consid. 10s JICRA 1993 n° 10 consid. 5e ; OSAR (ÉD.), Manuel de la procédure d'asile et de renvoi, Berne 2009, p. 172ss ; WALTER STÖCKLI, op. cit., no 11.15, p. 530 ; WALTER KÄLIN, Grundriss des Asylverfahrens, Bâle/Francfort-sur-le-Main 1990, p. 49s MINH SON NGUYEN, Droit public des étrangers: présence, activité économique et statut politique, Berne 2003, p. 423s). Lorsqu'il s'agit de préjudices économiques, il faut que la personne ait perdu tous ses moyens d'existence et ait, objectivement, été empêchée de mener une vie conforme à la dignité humaine (cf. JICRA 1996 n° 30 consid. 4d p. 291s).</w:t>
      </w:r>
    </w:p>
    <w:p>
      <w:r>
        <w:rPr>
          <w:b/>
        </w:rPr>
        <w:t>E. 3.3.1.2</w:t>
      </w:r>
    </w:p>
    <w:p>
      <w:r>
        <w:t>En l'occurrence, le recourant n'a pas rendu vraisemblable, ni même véritablement allégué lors de ses auditions, que les conditions de vie dans lesquelles il a vécu chez son employeur équivalaient à une pression psychologique insupportable, au sens explicité ci-dessus. Quoi qu'il en soit, la question peut demeurer indécise. En effet, les agissements de son patron n'étaient, en tout état de cause, pas motivés par des raisons déterminantes au regard de l'art. 3 LAsi, tenant à la personne du recourant, dans le sens développé plus haut. Tout au plus profitait-il, dans un but d'enrichissement personnel, du fait que son employé ne bénéficiait pas de statut privilégié en ville.</w:t>
      </w:r>
    </w:p>
    <w:p>
      <w:r>
        <w:rPr>
          <w:b/>
        </w:rPr>
        <w:t>E. 3.3.2</w:t>
      </w:r>
    </w:p>
    <w:p>
      <w:r>
        <w:t>Le recourant fait encore valoir dans son mémoire de recours qu'en raison de son origine sociale il était privé, en ville, de toute protection contre des abus de la part de son employeur, de l'accès à des prestations sociales et à des soins. Le Tribunal observe cependant qu'il ne ressort aucunement des procès-verbaux des auditions du recourant que ce dernier aurait personnellement été confronté à une telle situation. Il n'a jamais fait appel à la police et n'a pas déclaré non plus s'être vu refuser, en raison de son origine, des soins médicaux de base dont il aurait impérativement eu besoin. Le Tribunal peut ainsi laisser indécise la question de savoir si un refus d'intervention des forces de l'ordre à la suite de graves préjudices physiques, ou un refus d'accès de la part d'établissements publics à des soins essentiels en cas d'urgence, pourrait, dans certains cas graves et particuliers, équivaloir à une persécution contre laquelle un travailleur migrant ne pourrait, à raison de l'origine sociale, obtenir en ville une protection adéquate. Cela dit, dès lors que l'intéressé pourrait obtenir cette protection dans une autre partie du pays, singulièrement dans sa région d'origine ou dans une autre région ou une ville ayant libéralisé l'accès au hukou urbain ou à un permis de résidence (cf. considérant 3.2.1.2 ci-dessus), il est douteux que, même dans une telle constellation, un besoin de protection internationale puisse être reconnu.</w:t>
      </w:r>
    </w:p>
    <w:p>
      <w:r>
        <w:rPr>
          <w:b/>
        </w:rPr>
        <w:t>E. 3.4</w:t>
      </w:r>
    </w:p>
    <w:p>
      <w:r>
        <w:t>Il reste à examiner si le recourant peut se prévaloir d'un risque concret et avéré de subir des préjudices déterminants au regard de l'art 3 LAsi en raison son émigration illégale. Le recourant affirme en effet avoir quitté illégalement son pays d'origine. Indépendamment de la véracité de cette allégation, le seul fait, pour le recourant, d'être parti clandestinement, ne suffit pas à établir sa qualité de réfugié. Le Tribunal a examiné cette question dans un récent arrêt de principe (cf. Arrêts du Tribunal administratif fédéral [ATAF] 2009/29 p. 371ss). Il est arrivé à la conclusion que l'attitude des autorités chinoises à l'égard de personnes ayant quitté - ou tenté de quitter - le pays clandestinement n'avait pas fondamentalement évolué depuis la dernière jurisprudence de la Commission suisse de recours en matière d'asile (CRA) en rapport avec cette problématique (cf. JICRA 2006 n° 1). Les autorités enregistrent tous les cas de franchissement de la frontière chinoise et l'émigration illégale est sanctionnée pénalement (cf. art. 322 du code pénal chinois). Cependant, la nature de la peine encourue en raison d'une émigration illégale dépend fortement de la personne concernée. Seuls les citoyens chinois considérés comme représentant une menace par l'Etat risquent des sanctions importantes. Les autorités chinoises sont méfiantes en particulier visà-vis des membres de minorités religieuses et de personnes politiquement indésirables, envers lesquelles leur attitude est empreinte d'arbitraire. Les revendications autonomistes ou indépendantistes sont sévèrement réprimées (cf. ATAF 2009/29 précité consid. 6.2.). En l'occurrence, le recourant n'a jamais présenté le moindre profil politique particulier et n'a pas une origine ethnique de nature à entraîner à son endroit des soupçons d'opposition politique. Il a quitté son pays d'origine très jeune et il y a tout lieu de penser que les autorités le percevront comme un migrant économique et non comme une personne représentant une menace pour le pays. Ainsi, il ne peut pas se prévaloir d'un risque concret et avéré de subir des préjudices déterminants au regard de l'art 3 LAsi en raison son émigration illégale, au cas où les autorités chinoises devaient apprendre qu'il a déposé une demande d'asile à l'étranger.</w:t>
      </w:r>
    </w:p>
    <w:p>
      <w:r>
        <w:rPr>
          <w:b/>
        </w:rPr>
        <w:t>E. 4</w:t>
      </w:r>
    </w:p>
    <w:p>
      <w:r>
        <w:t>Au vu de ce qui précède, c'est à bon droit que l'ODM n'a pas reconnu la qualité de réfugié du recourant. Il s'ensuit que le recours doit être rejeté en tant qu'il conteste le refus de reconnaissance de la qualité de réfugié et le rejet de la demande d'asile.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L'admission provisoire est prononcée lorsque l'exécution du renvoi n'est pas licite, raisonnablement exigible ou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FF 1990 II 624).</w:t>
      </w:r>
    </w:p>
    <w:p>
      <w:r>
        <w:rPr>
          <w:b/>
        </w:rPr>
        <w:t>E. 7.2</w:t>
      </w:r>
    </w:p>
    <w:p>
      <w:r>
        <w:t>En l'occurrence, l'exécution du renvoi ne contrevient pas au principe de non-refoulement de l'art. 5 LAsi, le recourant n'ayant pas la qualité de réfugié, pour les raisons exposées au considérant 3 cidevant.</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arrêt de la Cour européenne des droits de l'homme en l'affaire F.H. c/Suède du 20 janvier 2009, requête n° 32621/06 et en l'affaire Saadi c/Italie du 28 février 2008, requête n° 37201/06).</w:t>
      </w:r>
    </w:p>
    <w:p>
      <w:r>
        <w:rPr>
          <w:b/>
        </w:rPr>
        <w:t>E. 7.4</w:t>
      </w:r>
    </w:p>
    <w:p>
      <w:r>
        <w:t>En l'occurrence, le dossier ne fait pas ressortir des motifs sérieux et avérés de conclure à un risque réel, pour le recourant, d'être soumis à des traitements prohibés en cas de retour dans son pays d'origine. Les conditions de vie difficiles des travailleurs migrants en ville, ou les sanctions pénales prévues pour émigration illégale (pour le moins en l'absence de profil de dissident) ne sauraient être assimilées à la torture ou à d'autres traitements interdits par la CEDH, dans le sens décrit ci-dessus.</w:t>
      </w:r>
    </w:p>
    <w:p>
      <w:r>
        <w:rPr>
          <w:b/>
        </w:rPr>
        <w:t>E. 7.5</w:t>
      </w:r>
    </w:p>
    <w:p>
      <w:r>
        <w:t>Pour les mêmes raisons, le dossier ne fait pas ressortir que l'exécution du renvoi du recourant pourrait l'exposer à un traitement contraire à l'art. 3 Conv. torture précité.</w:t>
      </w:r>
    </w:p>
    <w:p>
      <w:r>
        <w:rPr>
          <w:b/>
        </w:rPr>
        <w:t>E. 7.6</w:t>
      </w:r>
    </w:p>
    <w:p>
      <w:r>
        <w:t>Enfin, l'autorité administrative statue sur la base de l'état de faits déterminant au jour du prononcé de sa décision (cf. arrêt du Tribunal administratif fédéral du 16 septembre 2009 en la cause A - 7143/2008 consid. 7.3. prévu pour publication). S'agissant d'éventuels obstacles à l'exécution du renvoi, elle doit donc prendre en compte la situation qui sera celle de l'intéressé au moment où il devrait retourner dans son pays d'origine. (...).</w:t>
      </w:r>
    </w:p>
    <w:p>
      <w:r>
        <w:rPr>
          <w:b/>
        </w:rPr>
        <w:t>E. 7.7</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auquel renvoie l'art. 44 al. 2 LAsi,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(cf. ATAF 2009/28 consid. 9.3.1 p. 367, ATAF 2008/34 consid. 11.1 p. 510s., ainsi que la jurisprudence rendue à propos de l'ancien art. 14a al. 4 LSEE, toujours applicable, le contenu matériel de l'art. 83 al. 4 LEtr correspondant comme indiqué ci-dessus à celui de cette disposition, en particulier JICRA 2005 n° 24 consid. 10.1. p. 215 et jurisp. citée, JICRA 2003 n° 24 consid. 5 p. 157ss).</w:t>
      </w:r>
    </w:p>
    <w:p>
      <w:r>
        <w:rPr>
          <w:b/>
        </w:rPr>
        <w:t>E. 8.2.1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précitée consid. 5b p. 157s.).</w:t>
      </w:r>
    </w:p>
    <w:p>
      <w:r>
        <w:rPr>
          <w:b/>
        </w:rPr>
        <w:t>E. 8.3</w:t>
      </w:r>
    </w:p>
    <w:p>
      <w:r>
        <w:t>Il est notoire que la Chine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8.4</w:t>
      </w:r>
    </w:p>
    <w:p>
      <w:r>
        <w:t>En outre, il ne ressort du dossier aucun élément dont on pourrait inférer que l'exécution du renvoi impliquerait une mise en danger concrète du recourant.</w:t>
      </w:r>
    </w:p>
    <w:p>
      <w:r>
        <w:rPr>
          <w:b/>
        </w:rPr>
        <w:t>E. 8.4.1</w:t>
      </w:r>
    </w:p>
    <w:p>
      <w:r>
        <w:t>(...) comme rappelé ci-dessus (cf. consid. 7.6), le moment déterminant pour apprécier l'existence d'obstacles à l'exécution du renvoi est celui où l'autorité statue.</w:t>
      </w:r>
    </w:p>
    <w:p>
      <w:r>
        <w:rPr>
          <w:b/>
        </w:rPr>
        <w:t>E. 8.4.2</w:t>
      </w:r>
    </w:p>
    <w:p>
      <w:r>
        <w:t>Dans son mémoire, le recourant allègue encore qu'il souffre de problèmes psychiques importants et que l'exclusion du système de santé, l'absence de moyens financiers suffisants pour payer les soins médicaux dont il a impérativement besoin, de même que l'impossibilité probable, en cas d'exercice d'une activité lucrative, de pouvoir obtenir un congé pour se rendre chez le médecin, auront pour conséquence une péjoration manifeste de son état de santé. A titre de moyen de preuve, il a déposé un rapport daté du 4 février 2009 émanant du médecin qui le suit depuis le 7 mai 2008. Aux termes de ce rapport, il présente des problèmes somato-psychiques nécessitant une prise ne charge adaptée à la santé des adolescents. Le médecin relève encore: "la crainte d'un retour dans son pays natal est un thème récurrent à la consultation et entraîne une anxiété importante qui est en partie responsable de sa symptomatologie. [...] Le fait d'être déraciné une nouvelle fois pourrait être néfaste en cette période cruciale qu'est l'adolescence". Le Tribunal observe que le recourant est arrivé en Suisse au début février 2008, soit il y a un peu plus de deux ans, alors qu'il était, selon ses dires, âgé de (...). Aussi, même en tenant compte du fait qu'il est, selon le médecin, extrêmement appliqué et investi dans son intégration et à l'école, on ne saurait raisonnablement comparer sa situation, du point de vue du risque d'un déracinement, à celles des jeunes gens qui ont passé toute leur adolescence en Suisse. Par ailleurs, il ne ressort pas des rapports médicaux fournis qu'il nécessite un traitement particulier pour les problèmes de santé qu'il présente (anxiété / problèmes somato-psychiques / insuffisance pondérale), le médecin indiquant seulement qu'un éventuel soutien psychologique est à envisager. Au vu de ce rapport, le recourant n'a pas établi qu'il souffrait de problèmes de santé graves, ni qu'il nécessitait des soins essentiels qui pourraient lui faire défaut dans son pays d'origine. Enfin, compte tenu de son âge, le fait qu'il pourrait ne pas disposer d'un réseau familial pour le soutenir n'apparaît pas comme déterminant. En dépit de son manque de formation professionnelle et d'une scolarisation limitée qui sont, au demeurant, des caractéristiques de nombre de ses compatriotes, il est apte à travailler et à trouver les moyens, en cas de retour dans son pays d'origine, d'assurer sa subsistance, comme il l'a déjà fait par le passé.</w:t>
      </w:r>
    </w:p>
    <w:p>
      <w:r>
        <w:rPr>
          <w:b/>
        </w:rPr>
        <w:t>E. 8.5</w:t>
      </w:r>
    </w:p>
    <w:p>
      <w:r>
        <w:t>Pour ces motifs, l'exécution du renvoi doit être considérée comme raisonnablement exigible, au sens de l'art. 83 al. 4 LEtr.</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du recourant, conformément à l'art. 63 al. 1 PA.</w:t>
      </w:r>
    </w:p>
    <w:p>
      <w:r>
        <w:rPr>
          <w:b/>
        </w:rPr>
        <w:t>E. 11.2</w:t>
      </w:r>
    </w:p>
    <w:p>
      <w:r>
        <w:t>Le recourant a cependant demandé à être dispensé de ces frais. Compte tenu de son indigence et du fait que ses conclusions ne pouvaient considérées comme, d'emblée, vouées à l'échec, sa demande doit être admise.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