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E-926/2015 vom 1. September 2017</w:t>
      </w:r>
    </w:p>
    <w:p>
      <w:r>
        <w:t>Bundesverwaltungsgericht, 2017-09-01, DE</w:t>
      </w:r>
    </w:p>
    <w:p>
      <w:r>
        <w:rPr>
          <w:b/>
        </w:rPr>
        <w:t xml:space="preserve">Quelle: </w:t>
      </w:r>
      <w:r>
        <w:t>https://mcp.opencaselaw.ch/entscheid/bvger_E-926_2015</w:t>
      </w:r>
    </w:p>
    <w:p>
      <w:r>
        <w:t>FR: TAF E-926/2015 du 1 septembre 2017</w:t>
      </w:r>
    </w:p>
    <w:p>
      <w:r>
        <w:t>IT: TAF E-926/2015 del 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die vorläufige Aufnahme zufolge Unzumutbarkeit des Wegweisungsvollzugs angeordnet. Hinsichtlich des Wegweisungsvollzugs ist der Beschwerdeführer somit nicht beschwert. Selbiges gilt auch für die geltend gemachte Verletzung der Begründungspflicht durch Unterlassung der Begründung der Unzumutbarkeit des Wegweisungsvollzugs. Auf die diesbezüglichen Eventualanträge beziehungsweise Rügen ist nicht einzutreten.</w:t>
      </w:r>
    </w:p>
    <w:p>
      <w:r>
        <w:rPr>
          <w:b/>
        </w:rPr>
        <w:t>E. 1.3</w:t>
      </w:r>
    </w:p>
    <w:p>
      <w:r>
        <w:t>Die Kognition des Bundesverwaltungsgerichts und die zulässigen Rügen richten sich im Asylbereich nach Art. 106 Abs. 1 AsylG (vgl. BVGE 2014/26 E. 5).</w:t>
      </w:r>
    </w:p>
    <w:p>
      <w:r>
        <w:rPr>
          <w:b/>
        </w:rPr>
        <w:t>E. 2</w:t>
      </w:r>
    </w:p>
    <w:p>
      <w:r>
        <w:t>Die Beschwerde enthält folgende Rügen: Verletzung des Anspruchs auf Akteneinsicht und mehrfache Verletzung des rechtlichen Gehörs, Verletzung des Willkürverbots, unvollständige und unrichtige Abklärung des rechtserheblichen Sachverhalts sowie weitere Bundesrechtsverletzungen.</w:t>
      </w:r>
    </w:p>
    <w:p>
      <w:r>
        <w:rPr>
          <w:b/>
        </w:rPr>
        <w:t>E. 3.1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Mit Zwischenverfügung vom 24. Februar 2015 wurde dem Beschwerdeführer Einsicht in die Akte A1/2 gewährt. Die Beschwerdeanträge 1-3 (betreffend Einsicht in die Akte 15/1, rechtliches Gehör, schriftliche Begründung des internen "VA-antrag" und Frist zur Beschwerdeergänzung) wurden hingegen abgewiesen. Darauf ist zu verweisen und auf diese Anträge ist nicht mehr einzugehen. Es liegt keine Verletzung des Akteneinsichtsrechts vor.</w:t>
      </w:r>
    </w:p>
    <w:p>
      <w:r>
        <w:rPr>
          <w:b/>
        </w:rPr>
        <w:t>E. 3.4</w:t>
      </w:r>
    </w:p>
    <w:p>
      <w:r>
        <w:t>Weiter macht der Beschwerdeführer geltend, die Vorinstanz habe es unterlassen, die von ihm eingereichten Beweismittel zu würdigen. Sie habe nicht erwähnt, inwiefern seine Aussagen den Angaben im Militärdienstbüchlein widersprechen würden. Das widerrechtliche Ignorieren von eingereichten Beweismitteln stelle zusätzlich zur Verletzung des Anspruchs auf rechtliches Gehör eine schwerwiegende Verletzung des Willkürverbots dar. Sodann habe die Vorinstanz es unterlassen, seine Beweismittel übersetzen zu lassen, beziehungsweise ihm eine Frist zur Einreichung einer Übersetzung anzusetzen. Damit habe sie ausserdem ihre Abklärungspflicht verletzt. Die Vor-instanz hätte zudem zwingend eine zweite Anhörung durchführen müssen. Die Vorinstanz hielt betreffend das Militärdienstbüchlein fest, dass sich die mündlichen Aussagen des Beschwerdeführers mit den Angaben in seinem Dienstbüchlein an diversen Stellen widersprechen würden, weshalb das Dokument über keine Beweiskraft verfüge respektive die Echtheit des Dokuments grundsätzlich in Frage zu stellen sei. Sie hat den Beweiswert des eingereichten Militärdienstbüchleins genügend gewürdigt und die Widersprüche seiner Aussagen mittels Verweis auf die entsprechenden Seiten der Anhörung aufgeführt. Anlässlich der BzP und der Anhörung erläuterte der Beschwerdeführer selbst, was der Inhalt seines Militärdienstbüchleins sowie der weiteren Beweismittel sei (vgl. SEM-Akten A3 S. 7 f., A12 S. 2 und 9). Eine Verletzung der Abklärungspflicht liegt somit nicht vor und es erübrigt sich, eine zweite Anhörung des Beschwerdeführers durchzuführen.</w:t>
      </w:r>
    </w:p>
    <w:p>
      <w:r>
        <w:rPr>
          <w:b/>
        </w:rPr>
        <w:t>E. 3.5</w:t>
      </w:r>
    </w:p>
    <w:p>
      <w:r>
        <w:t>Soweit in der Beschwerde schliesslich gerügt wird, die angeblichen Gehörsverletzungen und die Verletzung der Sachverhaltsabklärung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die Vorinstanz das Willkürverbot verletzt habe, ist daher als unbegründet zu qualifizieren.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an die Glaubhaftmachung und an die Asylrelevanz nicht genügend, weshalb er die Flüchtlingseigenschaft nicht erfülle. Er habe anlässlich der BzP angegeben, ihm sei am 15. Mai 2012 ein Aufgebot für den Militärdienst zugestellt worden, er sei jedoch nie beim Aushebungsamt gewesen und habe zu keiner Zeit ein Militärdienstbüchlein erhalten. Er gehe davon aus, ein solches erst nach Absolvierung des Dienstes zu erhalten. Anlässlich der Anhörung habe er jedoch ausgeführt, im Jahr 2005 oder 2006 das Militärdienstbüchlein vom Rekrutierungsamt in E._______ erhalten zu haben, nachdem er dort die medizinischen Tests und administrativen Schritte durchlaufen habe. Aufgrund dieses widersprüchlichen Aussageverhaltens seien nicht nur sämtliche Aussagen als unglaubhaft zu erachten, sondern auch die Authentizität seiner eingereichten Beweismittel und seine persönliche Glaubwürdigkeit insgesamt zu bezweifeln. Im Militärdienstbüchlein sei eingetragen, dass sein Militärdienst bis zum 15. März 2013 verschoben worden sei, was sich jedoch nicht mit dem Aufgebot vom Mai 2012 in Einklang bringen lasse. Seine diesbezüglichen Erklärungsversuche würden nicht überzeugen. Er habe dazu ausgeführt, das Verschiebungsdatum im Militärdienstbüchlein sei in Wahrheit nicht gültig und die Studienbestätigungen der Universität seien von Anfang an nicht akzeptiert worden. Allerdings habe er gemäss eigenen Angaben auf die gleiche Art und Weise den Militärdienst zuvor bereits dreimal problemlos verschieben können. Er habe sich auch zum angeblichen Aufenthaltsort bei Erhalt des Einrückungsaufgebots widersprüchlich geäussert (Aufsuchung bei seiner Familie beziehungsweise bei seiner Grossmutter und Tante). Seine mündlichen Aussagen würden sodann an diversen Stellen den Angaben im eingereichten Militärdienstbüchlein widersprechen, weswegen das Dokument über keine Beweiskraft verfüge respektive dessen Echtheit grundsätzlich in Frage gestellt werde. Seine angebliche Furcht vor einer asylrelevanten Verfolgung durch die syrischen Behörden aufgrund seiner kurdisch-kulturellen Betätigung werde als unbegründet erachtet. Die von ihm angesprochenen "Quälereien" seien auf die allgemeine Unterdrückung der kurdischen Kultur vor dem Ausbruch der Revolution zurückzuführen und nicht gezielt gegen seine Person gerichtet gewesen. Er sei selbst nie persönlich bedroht worden und habe seine Gedichte nicht veröffentlicht. Durch seine Aktivitäten sei er nicht persönlich exponiert gewesen, weshalb nicht davon auszugehen sei, er sei in den Fokus der syrischen Behörden gerückt.</w:t>
      </w:r>
    </w:p>
    <w:p>
      <w:r>
        <w:rPr>
          <w:b/>
        </w:rPr>
        <w:t>E. 5.2</w:t>
      </w:r>
    </w:p>
    <w:p>
      <w:r>
        <w:t>In seiner Beschwerdeschrift macht der Beschwerdeführer geltend, er sei anlässlich der BzP dazu angehalten worden, sich kurz zu fassen. Seine widersprüchlichen Aussagen zum Erhalt seines Militärdienstbüchleins würden nur kleine Ungereimtheiten darstellen, welche nicht entscheidrelevant seien. Er habe seine Aushebung lebhaft und eingehend geschildert. Aufgrund des ausgebrochenen Krieges habe die Regierung eine Verschiebung des Militärdienstes nicht mehr geduldet, weshalb er trotz eingetragener Verschiebung im Dienstbüchlein bis zum 15. März 2013 im Mai 2012 ein schriftliches Aufgebot für den Dienst erhalten habe. Sein Aufenthaltsort zum Zeitpunkt des Erhalts der Militärdienstaufforderung betreffe nicht das fluchtauslösende Ereignis und sei deshalb nicht relevant. Er habe ausdrücklich und glaubhaft geschildert, dass er im Zeitpunkt seiner Ausreise aus Syrien wegen seines politischen und ethnischen Profils von den syrischen Behörden gezielt gesucht und verfolgt worden sei. Aufgrund seiner Dienstverweigerung und des Stellens eines Asylgesuchs gelte er in den Augen der syrischen Behörden als Staatsfeind und werde politisch verfolgt. Er habe seine Gedichte zwar nicht ausdrücklich unter seinem Namen veröffentlicht, jedoch seien seine regimekritischen Äusserungen bekannt. Er habe die Gedichte an Leute weitergegeben, welche ihrerseits die Texte vorgetragen hätten. Dadurch seien diese in Umlauf gebracht worden. Seine Nachbarn hätten seinen Namen der Regierung weitergegeben und es sei nur eine Frage der Zeit gewesen, bis er verhaftet worden wäre. Sodann sei er exilpolitisch aktiv. Er nutze sein öffentlich zugängliches Facebook Profil für politische Anliegen. Hinzu komme die ethnische Verfolgung, weil er Kurde sei. Als solcher werde er überdies auch durch die sogenannte Organisation Islamischer Staat (IS) verfolgt. Sollte die Flüchtlingseigenschaft zur Zeit der Flucht verneint werden, so wäre diese zwingend im heutigen Zeitpunkt festzustellen. Als Beweismittel listete der Beschwerdeführer verschiedene Internet-Seiten auf, welche seine Ausführungen zu aktuellen Ereignissen und Entwicklungen in und um Syrien stützen sollen. Gemäss der eingereichten militärischen Aufforderung wurde er am 15. Mai 2012 zum Einrücken ins Militär vorgeladen und hätte sich bei der Einrückungsstelle F._______ melden müssen. Weiter reichte er rund 90 Ausdrucke von Facebook- und YouTube-Seiten zu den Akten.</w:t>
      </w:r>
    </w:p>
    <w:p>
      <w:r>
        <w:rPr>
          <w:b/>
        </w:rPr>
        <w:t>E. 5.3</w:t>
      </w:r>
    </w:p>
    <w:p>
      <w:r>
        <w:t>In ihrer Vernehmlassung führt die Vorinstanz aus, die Erklärung des Beschwerdeführers bezüglich der widersprüchlichen Aussagen zum Militärdienstbüchlein anlässlich der BzP und der Anhörung würden nicht überzeugen. Die zu Protokoll gegebenen Äusserungen seien unmissverständlich. Er habe anlässlich der BzP explizit ausgesagt, nie ein Dienstbüchlein erhalten zu haben. Es sei anzunehmen, dass er die angebliche Aushebung bei der Anhörung tatsachenwidrig hinzugefügt habe. An dieser Einschätzung würden auch die Ausführungen in der Beschwerde und das eingereichte Militärdienstbüchlein nichts zu ändern vermögen. Das Dienstbüchlein selbst weise keine fälschungssicheren Merkmale auf und sei käuflich erwerbbar. Gleiches gelte auch für die militärische Vorladung. Die Gedichte des Beschwerdeführers seien nicht unter seinem Namen veröffentlicht worden und folglich sei er nicht prominent als kurdischer Aktivist in Erscheinung getreten. Auch das exilpolitische Engagement in der Schweiz sei unzureichend. Es sei davon auszugehen, dass sich die syrischen Geheimdienste auf die Erfassung von Personen konzentrieren würden, die qualifizierte Aktivitäten ausübten. Massgebend sei dabei nicht primär das Hervortreten im Sinne einer optischen Erkennbarkeit und Individualisierbarkeit, sondern eine öffentliche Exponierung, die aufgrund der Persönlichkeit, der Form des Auftritts und aufgrund des Inhalts der in der Öffentlichkeit abgegebenen Erklärungen den Eindruck erwecke, eine Person werde aus Sicht des syrischen Regimes als potentielle Bedrohung wahrgenommen. Die exilpolitische Tätigkeit des Beschwerdeführers konzentriere sich auf das Posten von Beiträgen auf seinem Facebook Profil, was keiner qualifizierten Aktivität entspreche. Daran würden auch die eingereichten Beweismittel nichts ändern. Aus den Bildern, die den Beschwerdeführer an den Treffen der C._______ zeige, gehe nicht hervor, weshalb diese zu einer möglichen Verfolgung führen sollten. Die Zuhörer würden sich auf eine geringe Anzahl Personen beschränken, von welchen eine Sympathie für die vom Beschwerdeführer vorgetragenen Anliegen vorausgesetzt werden könne. Insgesamt sei festzuhalten, dass sich der Beschwerdeführer nur in beschränktem Ausmass exilpolitisch betätige und nicht als eigentlicher Polit-aktivist hervortrete. Die Voraussetzungen für die Annahme einer Kollektivverfolgung von Kurden in Syrien seien sodann nicht erfüllt (vgl. Urteil des Bundesverwaltungsgerichts D-7014/2013 vom 26. Mai 2015).</w:t>
      </w:r>
    </w:p>
    <w:p>
      <w:r>
        <w:rPr>
          <w:b/>
        </w:rPr>
        <w:t>E. 5.4</w:t>
      </w:r>
    </w:p>
    <w:p>
      <w:r>
        <w:t>Replizierend legt der Beschwerdeführer dar, er habe anlässlich der Anhörung mehrmals zu Protokoll gegeben, sein Bruder habe sich um seine Dokumente gekümmert und seine Papiere seien bei diesem gewesen. Sodann habe er ausgeführt, an der BzP noch nicht gewusst zu haben, dass sich das Dienstbüchlein bei diesem befunden habe, weshalb er erst später darüber gesprochen habe. Aufgrund seines Alters und seiner syrischen Staatsangehörigkeit seien eine Rekrutierung und der ohnehin anstehende Eintritt in die syrische Armee aber offensichtlich. Es sei ignorant, wenn das SEM dem Militärdienstbüchlein und der militärischen Vorladung aufgrund der Fälschbarkeit und käuflichen Erwerbbarkeit den Beweiswert abspreche. Er habe seine Gedichte am Newroz-Fest vorgetragen und im irakischen Fernsehen ein kurdisches Nationalgedicht vorgelesen. Überdies habe er sich in besonderem Masse exponiert. Bereits zu Beginn seines Exils in der Schweiz sei er politisch aktiv geworden. Seine exilpolitischen Aktivitäten seien eine Fortführung seiner politischen Haltung, wie sie bereits in Syrien bestanden habe. Er habe sich an öffentlichen Kundgebungen und Demonstrationen beteiligt, die sich insbesondere gegen den syrischen Machthaber Bashar Al-Assad richten würden, weshalb er zusätzlich ins Visier der syrischen Behörden und Geheimdienste gerate. Anlässlich einer Veranstaltung der C._______ sei er zudem mit wichtigen Parteimitgliedern abgelichtet worden. Es handle sich um eine grosse Veranstaltung vor einem zahlreicheren Publikum; solche Veranstaltungen würden von den syrischen Behörden mit hoher Wahrscheinlichkeit beobachtet. Sodann liege eine Kollektivverfolgung der Kurden durch den IS vor, weshalb seine Flüchtlingseigenschaft zu bejahen und ihm Asyl zu gewähren sei.</w:t>
      </w:r>
    </w:p>
    <w:p>
      <w:r>
        <w:rPr>
          <w:b/>
        </w:rPr>
        <w:t>E. 5.5</w:t>
      </w:r>
    </w:p>
    <w:p>
      <w:r>
        <w:t>In seinen zahlreichen Beschwerdeergänzungen reichte der Beschwerdeführer verschiedene Fotos und Videos ein, welche ihn an Veranstaltungen und Demonstrationen zeigen. Mit seiner Eingabe vom 10. November 2015 legte er eine Kopie eines "Militäraufgebots" der YPG ins Recht. Dieses Dokument datiere vom 15. November 2014 und sei an seine Familie gerichtet worden. Demnach müsse eine Person der Familie am 22. November 2014 in den Militärdienst für die YPG einrücken. Daraus gehe hervor, dass dem Beschwerdeführer im Falle der Rückkehr nach Syrien zusätzlich die Verhaftung und das Einrücken für die YPG drohen würden. In seinen Beschwerdeergänzungen vom 14. Juli und 4. August 2017 führte er aus, dass sein Name in einer Datenbank vermerkt sei, in welcher Personen erfasst seien, die in Syrien Militärdienst leisten müssten und deshalb gesucht würden. Dazu reichte er Ausdrucke der Suchmaske auf der Internetseite der (...). Eine Übersetzung seiner mit der Beschwerde eingereichten rund 90 Ausdrucke von Facebook- und YouTube-Seiten brachte der Beschwerdeführer nicht bei. Wie in der Zwischenverfügung vom 24. Februar 2015 vermerkt, ist deshalb davon auszugehen, dass er diesen Beweismitteln keine ausschlaggebende Bedeutung beimisst.</w:t>
      </w:r>
    </w:p>
    <w:p>
      <w:r>
        <w:rPr>
          <w:b/>
        </w:rPr>
        <w:t>E. 6.1</w:t>
      </w:r>
    </w:p>
    <w:p>
      <w:r>
        <w:t>Die Vorinstanz ist in ihren Erwägungen zur zutreffenden Erkenntnis gelangt, die vom Beschwerdeführer geltend gemachten Verfolgungsvorbringen würden den Anforderungen von Art. 7 AsylG an die Glaubhaftmachung eines Asyl begründenden Sachverhalts und an die Asylrelevanz im Sinne von Art. 3 AsylG nicht genügen. Die Ausführungen des Beschwerdeführers zum Erhalt des Militärdienstbüchleins vermögen nicht zu überzeugen. Wie die Vorinstanz erwähnt hat, ist der Beschwerdeführer auf seiner Aussage anlässlich der BzP zu behaften. Damals erklärte er explizit, nie ein Militärdienstbüchlein erhalten zu haben. Er glaube, man bekomme es erst, wenn man den Dienst absolviert habe. Er habe nie auf dem Aushebungsamt das Büchlein abholen müssen (vgl. A3 S. 7). Vor diesem Hintergrund erscheinen seine späteren Ausführungen unglaubhaft, zumal er den Erhalt des Militärbüchleins selbst nicht detailliert schildern konnte. Seine Ausführung, er habe nicht gewusst, dass sich das Militärdienstbüchlein bei seinem Bruder befinde, vermag nicht zu erklären, weshalb er anlässlich der BzP verneint hat, ein solches zu besitzen. Dieses reichte er zudem erst anlässlich der Anhörung ein und nicht bereits bei der BzP. Im Gegensatz dazu konnte er seine Vorladung der syrischen Armee bereits bei der BzP vorlegen, wenn auch nur in Kopie. Zu den Suchlisten auf der Internetseite der (...) ist festzuhalten, dass in Syrien unzählige verschiedene Listen zirkulieren und deren Authentizität nur schwer zu überprüfen ist. Es ist möglich, dass die syrische Regierung Listen, welche pro-Assad Elemente enthalten, absichtlich durchsickern lässt, um diese für die Ergreifung von Aktivisten als Köder zu benutzen. Hacker im Auftrag der syrischen Regierung verwenden sodann falsche elektronische Dokumente, wie Suchlisten, um in die Rechner von Oppositionellen einzudringen (Mother Jones, Syria Hit List Targets Thousands, 27.02.2012, &lt;http://www.motherjones.com/politics/2012/02/syria-hit-list&gt;, abgerufen am 1. September 2017). Aus der eingereichten Liste geht nicht hervor, wer deren Urheber ist und es bleibt unklar, woher die ursprünglichen Daten stammen. Ihre Authentizität lässt sich nicht einwandfrei feststellen und Manipulationen können nicht ausgeschlossen werden. Der Beweiswert solcher Listen ist deshalb gering. Der Vollständigkeit halber ist anzufügen, dass, selbst wenn der Tatbestand der Desertion erfüllt wäre, auf das Grundsatzurteil des Bundesverwaltungsgerichts BVGE 2015/3 zu verweisen ist. Darin wird festgehalten, dass eine Wehrdienstverweigerung oder Desertion die Flüchtlingseigenschaft nicht per se zu begründen vermögen, sondern nur dann, wenn damit eine Verfolgung im Sinne von Art. 3 Abs. 1 AsylG verbunden ist. Im vorliegenden Fall entstammt der Beschwerdeführer weder einer oppositionellen Familie, noch hatte er je aus anderen in dieser Norm genannten Gründen persönliche Probleme mit den syrischen Behörden geltend gemacht (vgl. A3 S. 8 und A12 S. 6 f.). Vielmehr trug er vor, er habe in der 10. Klasse begonnen, Gedichte zu schreiben und habe die 12. Klasse wiederholen müssen. Seine Gedichte habe er jeweils heimlich geschrieben (vgl. A3 S. 8). Er sei nie persönlich bedroht worden. Von seinem Freund und Lehrer sei er jedoch vor der Veröffentlichung der Gedichte gewarnt worden (vgl. A12 S. 6 f.). Es bestehen somit keinerlei Indizien dafür, dass die syrischen Sicherheitsbehörden den Beschwerdeführer als Regimegegner identifiziert hätten und er als solcher bei einer Rückkehr nach Syrien als Deserteur unverhältnismässig schwer bestraft würde oder eine über die ordentliche zur Sicherstellung des Wehrdienstes legitime und völkerrechtskonforme Bestrafung der Desertion hinausgehende Behandlung zu gewärtigen hätte (vgl. BVGE 2015/3 E. 6.7.3). Vor diesem Hintergrund kann letztlich offen gelassen werden, ob es sich beim Militärdienstbüchlein und der Vorladung der syrischen Armee um echte Dokumente handelt.</w:t>
      </w:r>
    </w:p>
    <w:p>
      <w:r>
        <w:rPr>
          <w:b/>
        </w:rPr>
        <w:t>E. 6.2</w:t>
      </w:r>
    </w:p>
    <w:p>
      <w:r>
        <w:t>Zum angeblich drohenden Einzug in den Militärdienst für die YPG ist auf das Urteil des BVGer D-5329/2014 vom 23. Juni 2015 (als Referenzurteil publiziert, vgl insbesondere E. 5.3) zu verweisen. Es ist davon auszugehen, dass zwar Aufforderungen zur Wahrnehmung der Dienstpflicht ergehen, eine Weigerung jedoch keine asylrelevanten Sanktionen nach sich ziehen würde. Die drohende Zwangsrekrutierung durch die YPG ist somit nicht geeignet, die Flüchtlingseigenschaft des Beschwerdeführers zu begründen.</w:t>
      </w:r>
    </w:p>
    <w:p>
      <w:r>
        <w:rPr>
          <w:b/>
        </w:rPr>
        <w:t>E. 6.3</w:t>
      </w:r>
    </w:p>
    <w:p>
      <w:r>
        <w:t>Zur Kollektivverfolgung von Kurden in Syrien durch die syrische Regierung und durch islamistische Gruppierungen ist auf die hohen Anforderungen zur Annahme einer Kollektivverfolgung zu verweisen (vgl. BVGE 2014/32 E. 7.2 und BVGE 2011/16 E. 5, je m.w.H.). Der Beschwerdeführer ist syrischer Staatsangehöriger und deshalb keinen statusbedingten Restriktionen und Diskriminierungen ausgesetzt - anders als staatenlose, nicht registrierte und weitgehend rechtlose Kurden (Maktumine). Diese Feststellung gilt auch in der aktuellen Bürgerkriegssituation. Es wird nicht bestritten, dass die generelle Sicherheitslage prekär ist, jedoch ist zurzeit nicht bekannt, dass syrische Staatsbürger kurdischer Ethnie in besonderer und gezielter Weise in einem Ausmass zu leiden hätten, dass von einer Kollektivverfolgung ausgegangen werden müsste (vgl. zu diesem Thema das Urteil des Bundesverwaltungsgerichts E-5710/2014 vom 30. Juli 2015 E. 5.3). Gleiches gilt für die in der Beschwerde geltend gemachte Verfolgung seitens des IS. Dieser geht zwar mit unvorstellbarer Härte und Brutalität auch gegen Zivilisten vor. Bei den entsprechenden Drohungen durch den IS handelt es sich trotzdem nicht um gezielt gegen den Beschwerdeführer gerichtete und damit asylrechtlich relevante Verfolgungsmassnahmen, sondern vielmehr um Drohungen gegen alle Kriegsgegner. Übergriffe gegen den Beschwerdeführer können vor diesem Hintergrund zwar nicht ausgeschlossen werden, erscheinen aber nicht als hinreichend wahrscheinlich, um von einer asylrechtlich relevanten Gefährdungslage auszugehen. Entgegen der Vorbringen des Beschwerdeführers kann schliesslich auch aus der zusätzlichen Zugehörigkeit zur Gruppe der Kurden keine begründete Furcht vor einer gezielt gegen sie gerichteten Verfolgung durch den IS abgeleitet werden. Insgesamt ist festzuhalten, dass es sich bei den Vorbringen des Beschwerdeführers um eine allgemeine Gefährdung aufgrund der Bürgerkriegslage handelt, welcher mit der vorläufigen Aufnahme wegen Unzumutbarkeit des Wegweisungsvollzugs genügend Rechnung getragen wurde (vgl. Urteile des Bundesverwaltungsgerichts D-5079/2013 und D-1133/2015 vom 21. August 2015 E. 9.3).</w:t>
      </w:r>
    </w:p>
    <w:p>
      <w:r>
        <w:rPr>
          <w:b/>
        </w:rPr>
        <w:t>E. 7.1</w:t>
      </w:r>
    </w:p>
    <w:p>
      <w:r>
        <w:t>Im Folgenden ist auf die vorgebrachten subjektiven Nachfluchtgründe einzugehen. Diesbezüglich macht der Beschwerdeführer geltend, er habe sich in der Schweiz exilpolitisch betätigt, indem er an Demonstrationen und Veranstaltungen der C._______ gegen das syrische Regime teilgenommen und via Facebook regimekritische Beiträge geteilt und Kommentare verfasst habe.</w:t>
      </w:r>
    </w:p>
    <w:p>
      <w:r>
        <w:rPr>
          <w:b/>
        </w:rPr>
        <w:t>E. 7.2</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7.3</w:t>
      </w:r>
    </w:p>
    <w:p>
      <w:r>
        <w:t>Hinsichtlich subjektiver Nachfluchtgründe in Bezug auf Syrien kam das Bundesverwaltungsgericht im als Referenzurteil publizierten Urteil D-3839/2013 vom 28. Oktober 2015 zum Schluss, es könne nicht ausgeschlossen werden, dass syrische Geheimdienste von der Einreichung eines Asylgesuchs in der Schweiz durch syrische Staatsangehörige oder staatenlose Kurden syrischer Herkunft erfahren würden - dies insbesondere wenn sich die betreffende Person im Exilland gegen das syrische Regime politisch engagiere. Für die Annahme, dass die betreffende Person tatsächlich die Aufmerksamkeit der syrischen Geheimdienste auf sich gezogen habe - womit die Furcht vor Verfolgung begründet wäre - müsse sich die Person in besonderem Masse exponiert haben. Massgebend für das Vorliegen einer begründeten Furcht sei insofern nicht primär das Hervortreten im Sinne einer optischen Erkennbarkeit und Individualisierbarkeit; vielmehr sei eine öffentliche Exponierung ausschlaggebend, die aufgrund der Persönlichkeit des Asylsuchenden, der Form des Auftritts und aufgrund des Inhalts der in der Öffentlichkeit abgegebenen Erklärungen den Eindruck erwecke, dass der Asylsuchende aus Sicht des syrischen Regimes als potenzielle Bedrohung wahrgenommen werde (E. 6.3.6). Eine solche öffentliche Exponierung ist im Falle des Beschwerdeführers nicht gegeben. Aus den eingereichten Beweismitteln geht zwar hervor, dass er an zwei Demonstrationen teilgenommen und dabei teils auch Transparente gehalten hat. Allerdings hob sich der Beschwerdeführer bei der Teilnahme nicht von den übrigen Beteiligten ab. Sodann besuchte er Sitzungen der C._______, anlässlich welcher er auch Vorträge hielt. Es handelte sich dabei jedoch um Versammlungen mit nur relativ wenigen Teilnehmern. Auch dass er mit verschiedenen wichtigen Parteimitgliedern abgelichtet worden sein soll, lässt nicht davon ausgehen, er selber habe eine hohe Position inne oder habe dadurch speziell das Interesse der Öffentlichkeit auf sich gezogen.</w:t>
      </w:r>
    </w:p>
    <w:p>
      <w:r>
        <w:rPr>
          <w:b/>
        </w:rPr>
        <w:t>E. 7.4</w:t>
      </w:r>
    </w:p>
    <w:p>
      <w:r>
        <w:t>Eine tragende Aufgabe oder spezifische Rolle des Beschwerdeführers innerhalb der exilpolitischen Bewegung der syrischen Kurden in der Schweiz ist nicht erkennbar, so dass das Vorliegen subjektiver Nachfluchtgründe zu verneinen ist.</w:t>
      </w:r>
    </w:p>
    <w:p>
      <w:r>
        <w:rPr>
          <w:b/>
        </w:rPr>
        <w:t>E. 8</w:t>
      </w:r>
    </w:p>
    <w:p>
      <w:r>
        <w:t>Zusammenfassend ist festzuhalten, dass der Beschwerdeführer weder Fluchtgründe noch subjektive Nachfluchtgründe glaubhaft machen oder nachweisen kann. Aus den weiteren eingereichten Beweismitteln, den zahlreichen zitierten Berichten und Artikeln sowie den allgemeinen Ausführungen zur Situation in Syrien kann der Beschwerdeführer nichts zu seinen Gunsten ableiten. Die Vorinstanz hat sein Asylgesuch zu Recht abgelehnt und seine Flüchtlingseigenschaft richtigerweise verneint.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Es erübrigt sich, auf die weiteren Inhalte der Beschwerde und der zusätzlichen Eingaben näher einzugehen. Die Beschwerde ist abzuweisen, soweit darauf einzutreten ist.</w:t>
      </w:r>
    </w:p>
    <w:p>
      <w:r>
        <w:rPr>
          <w:b/>
        </w:rPr>
        <w:t>E. 11</w:t>
      </w:r>
    </w:p>
    <w:p>
      <w:r>
        <w:t>Bei diesem Ausgang des Verfahrens sind die Kosten dem Beschwer-deführer aufzuerlegen (Art. 63 Abs. 1 VwVG) und auf insgesamt Fr. 900.-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