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E-921/2023 vom 12. Juli 2023</w:t>
      </w:r>
    </w:p>
    <w:p>
      <w:r>
        <w:t>Bundesverwaltungsgericht, 2023-07-12, FR</w:t>
      </w:r>
    </w:p>
    <w:p>
      <w:r>
        <w:rPr>
          <w:b/>
        </w:rPr>
        <w:t xml:space="preserve">Quelle: </w:t>
      </w:r>
      <w:r>
        <w:t>https://mcp.opencaselaw.ch/entscheid/bvger_E-921_2023</w:t>
      </w:r>
    </w:p>
    <w:p>
      <w:r>
        <w:t>FR: TAF E-921/2023 du 12 juillet 2023</w:t>
      </w:r>
    </w:p>
    <w:p>
      <w:r>
        <w:t>IT: TAF E-921/2023 del 12 luglio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L'intéressée a qualité pour recourir (art. 48 al. 1 PA, applicable par renvoi de l'art. 37 LTAF). Interjeté dans la forme (art. 52 al. 1 PA) et dans le délai (art. 108 al. 3 LAsi) prescrits par la loi, son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w:t>
      </w:r>
    </w:p>
    <w:p>
      <w:r>
        <w:rPr>
          <w:b/>
        </w:rPr>
        <w:t>E. 4</w:t>
      </w:r>
    </w:p>
    <w:p>
      <w:r>
        <w:t>La recourante se prévalant d'une « violation de la maxime inquisitoire pour défaut d'instruction et de motivation en lien avec les mauvais traitements allégués et la situation actuelle en Croatie », il convient d'examiner en premier lieu le bien-fondé de ce grief d'ordre formel, qui est susceptible d'entraîner l'annulation de la décision attaquée indépendamment des chances de succès du recours sur le fond (cf. ATF 137 I 195 consid. 2.2).</w:t>
      </w:r>
    </w:p>
    <w:p>
      <w:r>
        <w:rPr>
          <w:b/>
        </w:rPr>
        <w:t>E. 4.1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(cf. ATAF 2015/10 consid. 3.2).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4.2</w:t>
      </w:r>
    </w:p>
    <w:p>
      <w:r>
        <w:t>Le droit d'être entendu, ancré à l'art. 29 al. 2 Cst. et consacré aux art. 29 ss PA en procédure administrative fédérale, comprend pour le justiciable celui d'être informé et de s'exprimer sur les éléments pertinents, avant qu'une décision ne soit prise touchant à sa situation juridique, celui de fournir des preuves quant aux faits de nature à influer sur le sort de la décision ainsi que celui de participer à l'administration des preuves, d'en prendre connaissance et de se déterminer à leur propos (cf. ATF 145 I 167 consid. 4.1; ATAF 2013/23 consid. 6.1.1 et 2010/53 consid. 13.1). La jurisprudence a par ailleurs déduit du droit d'être entendu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 (cf. ATF 141 V 557 consid. 3.2.1 et jurisp. cit. ; 138 I 232 consid. 5.1 et jurisp. cit. ; ATAF 2013/23 consid. 6.1.1).</w:t>
      </w:r>
    </w:p>
    <w:p>
      <w:r>
        <w:rPr>
          <w:b/>
        </w:rPr>
        <w:t>E. 4.3</w:t>
      </w:r>
    </w:p>
    <w:p>
      <w:r>
        <w:t>En substance, la recourante soutient qu'au regard des actes de maltraitances et des conditions de détention décrits lors de son audition « Dublin », faits qui sont au demeurant corroborés par de nombreux témoignages et informations émanant de sources récentes, fiables et largement documentées, le SEM aurait dû instruire ses allégations, dont la vraisemblance ne saurait par ailleurs être remise en cause, et mener une enquête approfondie afin d'examiner de manière détaillée et concrète les conditions d'accueil et d'accès à la procédure d'asile. De l'avis de l'intéressée, un tel approfondissement de la situation en Croatie s'imposait d'autant plus qu'elle est une personne particulièrement vulnérable du fait de son état de femme seule, âgée d'à peine plus de 20 ans, enceinte de seize semaines (au jour du dépôt du recours) et fortement marquée par un parcours de vie et migratoire particulièrement éprouvant.</w:t>
      </w:r>
    </w:p>
    <w:p>
      <w:r>
        <w:rPr>
          <w:b/>
        </w:rPr>
        <w:t>E. 4.4</w:t>
      </w:r>
    </w:p>
    <w:p>
      <w:r>
        <w:t>Dans la décision querellée, l'autorité inférieure s'est largement référée aux clarifications obtenues de la représentation suisse en Croatie pour étayer son raisonnement au sujet de la procédure d'asile et des conditions d'accueil des requérants dans ce pays, de sorte qu'elle n'était pas tenue de procéder à des mesures d'instruction complémentaires. Par ailleurs, au regard de la motivation exposée par les autorités croates à l'appui de leur acceptation de prise en charge de l'intéressée, il ne pouvait être attendu ou exigé du SEM qu'il diligente des mesures d'instruction complémentaires, respectivement qu'il obtienne de la Croatie des garanties individuelles dans le cadre de la procédure Dublin (cf. arrêt du Tribunal F-1801/2023 du 1er mai 2023 consid. 3.5 et jurisp. cit.). De même, au regard de la situation prévalant pour les requérants d'asile en Croatie, dont les tenants et aboutissants ont été récemment confirmés dans le dernier arrêt de référence du Tribunal (cf. consid. 8.5), le SEM n'a pas violé son obligation d'instruire les faits pertinents, le degré d'intensité des mauvais traitements allégués et l'état de santé de l'intéressée, voire les conclusions à tirer de leur mise en lien, n'étant pas de nature à justifier des mesures d'instruction complémentaires, notamment en vue d'apprécier l'opportunité d'appliquer la clause humanitaire. Enfin, s'agissant de la motivation de la décision entreprise, il y a lieu de constater qu'elle était suffisante pour que sa destinataire comprenne les raisons de la non-entrée en matière sur sa requête ainsi que de son transfert en Croatie et puisse utilement contester ladite décision, ce qu'elle a au demeurant fait en déposant un mémoire circonstancié à l'échéance du délai de recours.</w:t>
      </w:r>
    </w:p>
    <w:p>
      <w:r>
        <w:rPr>
          <w:b/>
        </w:rPr>
        <w:t>E. 4.5</w:t>
      </w:r>
    </w:p>
    <w:p>
      <w:r>
        <w:t>Sur le vu de ce qui précède, les griefs formels doivent être rejetés.</w:t>
      </w:r>
    </w:p>
    <w:p>
      <w:r>
        <w:rPr>
          <w:b/>
        </w:rPr>
        <w:t>E. 5.1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5.5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En application de l'art. 13 par. 1 du règlement Dublin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5.7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il ressort du dossier de la cause, en particulier des déclarations de A._______ faites à l'occasion de l'entretien individuel « Dublin » du 10 novembre 2022, que la prénommée est entrée illégalement en Croatie après avoir été, à une reprise, refoulée en Bosnie-Herzégovine.</w:t>
      </w:r>
    </w:p>
    <w:p>
      <w:r>
        <w:rPr>
          <w:b/>
        </w:rPr>
        <w:t>E. 6.2</w:t>
      </w:r>
    </w:p>
    <w:p>
      <w:r>
        <w:t>Sur la base de cet état de fait, le SEM a dès lors soumis aux autorités croates compétentes en date du 10 novembre 2022, soit dans le délai fixé à l'art. 21 par. 1 du règlement Dublin III, une requête aux fins de prise en charge de la requérante, fondée sur l'art. 13 par. 1 de ce même règlement.</w:t>
      </w:r>
    </w:p>
    <w:p>
      <w:r>
        <w:rPr>
          <w:b/>
        </w:rPr>
        <w:t>E. 6.3</w:t>
      </w:r>
    </w:p>
    <w:p>
      <w:r>
        <w:t>Par communication du 10 janvier 2023, soit à l'échéance du délai de deux mois fixé par l'art. 22 par. 1 du règlement Dublin III, lesdites autorités ont expressément accepté de prendre en charge l'intéressé, sur la base de l'art. 13 par. 1 du règlement Dublin III.</w:t>
      </w:r>
    </w:p>
    <w:p>
      <w:r>
        <w:rPr>
          <w:b/>
        </w:rPr>
        <w:t>E. 6.4</w:t>
      </w:r>
    </w:p>
    <w:p>
      <w:r>
        <w:t>La compétence de la Croatie pour le traitement de la demande d'asile de la requérante est donc acquise, au regard des critères de détermination de l'Etat membre responsable (art. 7 ss du règlement Dublin III). Ce point est au demeurant incontesté.</w:t>
      </w:r>
    </w:p>
    <w:p>
      <w:r>
        <w:rPr>
          <w:b/>
        </w:rPr>
        <w:t>E. 7</w:t>
      </w:r>
    </w:p>
    <w:p>
      <w:r>
        <w:t>La recourante s'est toutefois opposée à son transfert en Croatie, principalement en raison des actes de maltraitance qui auraient été commis à son endroit par les autorités croates ainsi que de l'absence de toute aide de leur part, craignant devoir à nouveau subir de tels actes en cas de retour dans ce pays.</w:t>
      </w:r>
    </w:p>
    <w:p>
      <w:r>
        <w:rPr>
          <w:b/>
        </w:rPr>
        <w:t>E. 8.1</w:t>
      </w:r>
    </w:p>
    <w:p>
      <w:r>
        <w:t>Cela étant, il y a lieu d'examiner, en vertu de l'art. 3 par. 2 al. 2 du règlement Dublin III,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8.2</w:t>
      </w:r>
    </w:p>
    <w:p>
      <w:r>
        <w:t>A ce propos, il convient d'abord de rappeler que ce pays est lié à ladite Charte et partie à la Convention du 28 juillet 1951 relative au statut des réfugiés (Conv. réfugiés ; RS 0.142.30) ainsi qu'au Protocole additionnel du 31 janvier 1967 (Prot. ;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8.3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 2013/32/UE du Parlement européen et du Conseil du 26 juin 2013 relative à des procédures communes pour l'octroi et le retrait de la protection internationale [refonte ; JO L 180/60 du 29 juin 2013 ; ci-après : directive Procédure]), comme de la directive Accueil (cf. directive n° 2013/33/UE du Parlement européen et du Conseil du 29 juin 2013 établissant des normes pour l'accueil des personnes demandant la protection internationale [refonte ; JO L 180/96 du 29 juin 2013 ; ci-après : directive Accueil] ; arrêt du Tribunal D-589/2021 du 16 février 2021 consid. 7.4.1 et jurisp. cit.).</w:t>
      </w:r>
    </w:p>
    <w:p>
      <w:r>
        <w:rPr>
          <w:b/>
        </w:rPr>
        <w:t>E. 8.4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8.5</w:t>
      </w:r>
    </w:p>
    <w:p>
      <w:r>
        <w:t>Dans sa jurisprudence récente, le Tribunal a certes admis qu'il était fortement probable que des requérants entrant pour la première fois sur le territoire croate puissent être confrontés à des refoulements illicites à la frontière ou à des refoulements intervenant sans examen individuel directement à la frontière ("hot returns"), ou encore à des violences excessives (cf. arrêt de référence E-1488/2020 du 22 mars 2023 consid. 9.3.5, en lien avec consid. 9.3.2). En revanche, s'agissant de requérants transférés en Croatie en application du règlement Dublin III, il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nié l'existence de faiblesses systémiques au sens de l'art. 3 par. 2 phr. 2 et 3 du règlement Dublin III dans la procédure d'asile et les conditions d'accueil en Croatie, qui feraient apparaître de manière générale un transfert de requérants comme inadmissible (cf. E-1488/2020 précité, consid. 9.5).</w:t>
      </w:r>
    </w:p>
    <w:p>
      <w:r>
        <w:rPr>
          <w:b/>
        </w:rPr>
        <w:t>E. 8.6</w:t>
      </w:r>
    </w:p>
    <w:p>
      <w:r>
        <w:t>Partant, l'application de l'art. 3 par. 2 al. 2 du règlement Dublin III ne se justifie pas en l'espèce. Les explications générales et abstraites de la recourante relatives à la situation en Croatie ne permettent pas de parvenir à un constat différent.</w:t>
      </w:r>
    </w:p>
    <w:p>
      <w:r>
        <w:rPr>
          <w:b/>
        </w:rPr>
        <w:t>E. 9.1</w:t>
      </w:r>
    </w:p>
    <w:p>
      <w:r>
        <w:t>La recourante a en outre sollicité l'application de la clause discrétionnaire prévue à l'art. 17 par. 1 du règlement Dublin III (clause de souveraineté), en soutenant que son transfert vers la Croatie entraînerait un risque de traitement inhumain ou dégradant en violation du droit international, en particulier des dispositions topiques de la CEDH et de la Conv. torture, ainsi que de l'art. 2 de la Convention du 18 décembre 1979 sur l'élimination de toutes les formes de discrimination à l'égard des femmes (CEDEF ; RS 0.108). Des déclarations de la requérante, il ressort que les autorités croates lui auraient refusé toute subsistance et aide, lui auraient pris ses sacs et l'auraient effrayée avec des chiens. Elle aurait été contrainte de demeurer deux jours en forêt, sous la pluie et dans le froid. Interpellée par la police croate, elle aurait été emprisonnée durant quelques heures, aurait passé une nuit en détention et été forcée de signer des documents ainsi qu'à donner ses empreintes. A._______ affirme en substance craindre une réitération de ces faits. En outre, elle a mis en exergue son état de santé péjoré, estimant qu'il constitue un obstacle à son transfert en Croatie.</w:t>
      </w:r>
    </w:p>
    <w:p>
      <w:r>
        <w:rPr>
          <w:b/>
        </w:rPr>
        <w:t>E. 9.2</w:t>
      </w:r>
    </w:p>
    <w:p>
      <w:r>
        <w:t>Sur la base de l'art. 17 précité,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l'art. 8 CEDH s'oppose au transfert ou que celui-ci est illicite au sens de l'art. 3 CEDH pour des motifs médicaux). Il peut également admettre cette responsabilité pour des raisons humanitaires au sens de l'art. 29a al. 3 OA 1 (RS 142.311), disposition qui concrétise, en droit suisse, la clause de souveraineté ancrée à l'art. 17 par. 1 du règlement Dublin III (cf. ATAF 2017 VI/7 consid. 4.3 ; 2017 VI/5 consid. 8.5.2 ; 2015/9 consid. 8).</w:t>
      </w:r>
    </w:p>
    <w:p>
      <w:r>
        <w:rPr>
          <w:b/>
        </w:rPr>
        <w:t>E. 9.3</w:t>
      </w:r>
    </w:p>
    <w:p>
      <w:r>
        <w:t>Le Tribunal relève que les allégations de la recourante relatives aux mauvais traitements qu'elle aurait subis de la part de la police croate sont stéréotypées et peu détaillées. Elles n'apparaissent pas susceptibles de remettre en cause la conformité de son transfert au regard des art. 3 CEDH et 3 Conv. torture, dès lors qu'il n'existe aucune raison concrète et sérieuse d'admettre que son transfert à Zagreb, effectué dans le cadre procédural d'application du règlement Dublin III, risquerait de l'exposer à une situation similaire à celle qu'elle prétend avoir connue en zone frontalière - son interpellation ayant eu lieu à B._______ en date du (...) septembre 2022 (cf. let. B) - où, en sa qualité de personne étrangère en situation irrégulière (cf. E-1488/2020 précité consid. 9.3 ss), elle aurait dû demeurer en forêt durant deux jours et aurait ensuite été amenée « dans une prison » durant une nuit. La recourante, qui apparaît n'être restée que durant un temps très limité - quelques jours tout au plus - en Croatie, n'a également pas démontré que ses conditions d'existence, en cas de retour dans ce pays, revêtiraient un tel degré de pénibilité et de gravité qu'elles seraient constitutives d'un traitement contraire aux dispositions de droit international précitées. Elle n'a pas non plus apporté d'indices objectifs, concrets et sérieux qu'elle serait durablement privée de tout accès à des conditions matérielles minimales d'accueil prévues par la directive Accueil et qu'elle ne pourrait pas bénéficier de l'aide dont elle pourrait avoir besoin pour faire valoir ses droits. En tout état de cause, si - après son retour en Croatie - l'intéressée devait être contrainte par les circonstances à mener une existence non conforme à la dignité humaine, ou s'il devait s'avérer que ce pays viole ses obligations d'assistance à son encontre ou de toute autre manière porte atteinte à ses droits fondamentaux, il lui appartiendrait, le cas échéant, de faire valoir ses droits directement, ou avec l'aide d'un mandataire, auprès des autorités locales, en usant des voies de droit idoines (art. 26 directive Accueil). A cet égard, il lui sera loisible, le cas échéant, de s'adresser aux organisations caritatives oeuvrant sur place (cf. notamment arrêt du Tribunal E-2755/2022 du 8 septembre 2022 consid. 5.4 et jurisp. cit.) pour qu'elles l'aident, en cas de nécessité, à faire valoir ses droits auprès des autorités croates.</w:t>
      </w:r>
    </w:p>
    <w:p>
      <w:r>
        <w:rPr>
          <w:b/>
        </w:rPr>
        <w:t>E. 9.4.1</w:t>
      </w:r>
    </w:p>
    <w:p>
      <w:r>
        <w:t>S'agissant de l'état de santé de A._______, il y a lieu de constater que cette dernière, qui est enceinte, souffre d'un syndrome de stress post-traumatique (PTSD) ainsi que d'une réaction anxieuse, affections psychiques traitées par une médication adaptée (cf. let. G. et let. N.). Elle apparaît en outre bénéficier d'un suivi spécialisé de la part de l'association D._______, (...), laquelle n'a toutefois pas été en mesure de rédiger un certificat. En l'état du dossier, rien n'indique toutefois que l'état de santé de la recourante se soit altéré depuis les rapports médicaux produits, celle-ci ne l'alléguant pas non plus.</w:t>
      </w:r>
    </w:p>
    <w:p>
      <w:r>
        <w:rPr>
          <w:b/>
        </w:rPr>
        <w:t>E. 9.4.2</w:t>
      </w:r>
    </w:p>
    <w:p>
      <w:r>
        <w:t>Compte tenu de la jurisprudence restrictive de la CourEDH en la matière, il y a lieu de considérer, à l'instar du SEM, que les problèmes de santé évoqués par la recourante ne sont pas d'une gravité telle qu'il se justifierait de renoncer à son transfert vers la Croatie (cf. à ce sujet, arrêt Paposhvili c. Belgique du 13 décembre 2016 [GC],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du 8 septembre 2022 consid. 6.4 ; D-1241/2022 du 25 mars 2022).</w:t>
      </w:r>
    </w:p>
    <w:p>
      <w:r>
        <w:rPr>
          <w:b/>
        </w:rPr>
        <w:t>E. 9.4.3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9.4.4</w:t>
      </w:r>
    </w:p>
    <w:p>
      <w:r>
        <w:t>Dans ces conditions, la situation médicale de la recourante, qui ne requiert en l'état aucune prise en charge urgente, conséquente ou spécifique, n'est pas susceptible de constituer un obstacle dirimant à son transfert vers l'Etat Dublin compétent, à savoir la Croatie en l'espèce.</w:t>
      </w:r>
    </w:p>
    <w:p>
      <w:r>
        <w:rPr>
          <w:b/>
        </w:rPr>
        <w:t>E. 9.4.5</w:t>
      </w:r>
    </w:p>
    <w:p>
      <w:r>
        <w:t>Cela étant, l'autorité suisse chargée de l'exécution du transfert communiquera aux autorités croates les renseignements éventuellement actualisés permettant une prise en charge adéquate de l'intéressée et, le cas échéant, de son enfant à naître, en application des art. 31 et 32 du règlement Dublin III (cf. notamment arrêt du Tribunal F-1890/2020 du 16 avril 2020 consid. 5.3 et réf. cit.), étant précisé que la recourante a donné son accord en date du 25 octobre 2022 à la transmission des données médicales la concernant (cf. let. D.).</w:t>
      </w:r>
    </w:p>
    <w:p>
      <w:r>
        <w:rPr>
          <w:b/>
        </w:rPr>
        <w:t>E. 9.5</w:t>
      </w:r>
    </w:p>
    <w:p>
      <w:r>
        <w:t>Il convient encore de noter que l'art. 2 CEDEF, disposition invoquée par A._______ dans son mémoire de recours, constitue une norme programmatique à l'attention du législateur national et n'est pas directement applicable (cf. arrêt du Tribunal E-330/2023 du 1er mai 2023 consid. 7.4 et jurisp. cit.). La recourante ne saurait donc valablement s'en prévaloir pour s'opposer à son transfert vers la Croatie. En outre, il lui est vain de se référer à la recommandation générale du comité CEDEF n° 32 sur les femmes et les situations de réfugiés, d'asile, de nationalité et d'apatridie (cf. mémoire de recours, p. 14) pour s'opposer à son transfert, dès lors qu'elle n'a en rien démontré que celui-ci l'exposerait à des formes graves de discrimination ou de violence fondées sur le sexe.</w:t>
      </w:r>
    </w:p>
    <w:p>
      <w:r>
        <w:rPr>
          <w:b/>
        </w:rPr>
        <w:t>E. 9.6</w:t>
      </w:r>
    </w:p>
    <w:p>
      <w:r>
        <w:t>Par conséquent, le transfert de la recourante vers la Croatie n'est pas contraire aux obligations découlant de dispositions conventionnelles auxquelles la Suisse est liée.</w:t>
      </w:r>
    </w:p>
    <w:p>
      <w:r>
        <w:rPr>
          <w:b/>
        </w:rPr>
        <w:t>E. 9.7</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9.8</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9.9</w:t>
      </w:r>
    </w:p>
    <w:p>
      <w:r>
        <w:t>Il sied enfin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10</w:t>
      </w:r>
    </w:p>
    <w:p>
      <w:r>
        <w:t>Au vu de ce qui précède, c'est à juste titre que le SEM n'est pas entré en matière sur la demande d'asile de l'intéressée, en application de l'art. 31a al. 1 let. b LAsi, et a prononcé son transfert de la Suisse vers la Croatie, en application de l'art. 44 LAsi, aucune exception à la règle générale du renvoi n'étant réalisée (art. 32 OA 1).</w:t>
      </w:r>
    </w:p>
    <w:p>
      <w:r>
        <w:rPr>
          <w:b/>
        </w:rPr>
        <w:t>E. 11</w:t>
      </w:r>
    </w:p>
    <w:p>
      <w:r>
        <w:t>Il résulte des considérants qui précèdent que le recours du 16 février 2023 doit être intégralement rejeté et la décision du 9 février 2023 confirmée. La conclusion du recours tendant à l'octroi de l'effet suspensif (art. 107a al. 2 LAsi) est dès lors sans objet, les mesures superprovisionnelles étant pour le reste caduques.</w:t>
      </w:r>
    </w:p>
    <w:p>
      <w:r>
        <w:rPr>
          <w:b/>
        </w:rPr>
        <w:t>E. 12.1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 RS 173.320.2).</w:t>
      </w:r>
    </w:p>
    <w:p>
      <w:r>
        <w:rPr>
          <w:b/>
        </w:rPr>
        <w:t>E. 12.2</w:t>
      </w:r>
    </w:p>
    <w:p>
      <w:r>
        <w:t>Toutefois, l'indigence de l'intéressée devant être admise - rien ne permettant à l'examen du dossier de retenir qu'elle dispose de moyens financiers propres - et les conclusions de son recours, à tout le moins au moment de leur dépôt, n'étant pas apparues d'emblée vouées à l'échec, le Tribunal admet la requête d'assistance judiciaire partielle (art. 65 al. 1 PA). Il n'est dès lors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