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E-916/2023 vom 7. Juni 2023</w:t>
      </w:r>
    </w:p>
    <w:p>
      <w:r>
        <w:t>Bundesverwaltungsgericht, 2023-06-07, DE</w:t>
      </w:r>
    </w:p>
    <w:p>
      <w:r>
        <w:rPr>
          <w:b/>
        </w:rPr>
        <w:t xml:space="preserve">Quelle: </w:t>
      </w:r>
      <w:r>
        <w:t>https://mcp.opencaselaw.ch/entscheid/bvger_E-916_2023</w:t>
      </w:r>
    </w:p>
    <w:p>
      <w:r>
        <w:t>FR: TAF E-916/2023 du 7 juin 2023</w:t>
      </w:r>
    </w:p>
    <w:p>
      <w:r>
        <w:t>IT: TAF E-916/2023 del 7 giugno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E-916/2023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Beschwerde ist Sie ist daher zur Einreichung der Beschwerde legitimiert (Art. 105 und Art.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Vorab hielt das SEM in der angefochtenen Verfügung fest, dass ange- sichts der Tatsache, dass die Beschwerdeführerin bis zum heutigen Zeit- punkt keine rechtsgenüglichen Identitätsdokumenten eingereicht und keine hinreichende Begründung für die gewünschte Namensänderung vorge- bracht habe, dem Ersuchen um Änderung der Personendaten nicht statt- gegeben werde.</w:t>
      </w:r>
    </w:p>
    <w:p>
      <w:r>
        <w:rPr>
          <w:b/>
        </w:rPr>
        <w:t>E. 4.2</w:t>
      </w:r>
    </w:p>
    <w:p>
      <w:r>
        <w:t>Die zentralen Vorbringen der Beschwerdeführerin, aus Furcht, nach der Verbrennung eines Arabers und der Scheidung von ihrem Ehemann als einzige Araberin im Dorf ihres Ehemannes Behelligungen durch die ber- berischen Dorfbewohner ausgesetzt zu sein, ihren Heimaststaat verlassen zu haben, bezeichnete das SEM als nicht glaubhaft.</w:t>
      </w:r>
    </w:p>
    <w:p>
      <w:r>
        <w:rPr>
          <w:b/>
        </w:rPr>
        <w:t>E. 4.2.1</w:t>
      </w:r>
    </w:p>
    <w:p>
      <w:r>
        <w:t>Es führte aus, dass als erstes Vorbehalte hinsichtlich der Lebensmit- telpunktes anzubringen seien. So habe sie das von ihr genannte Dorf C._______ nicht genau lokalisieren können. Es sei auch nicht ersichtlich, weshalb die Beschwerdeführerin mit ihrem Bildungshintergrund, nachdem sie rund elf Jahre in diesem Dorf gelebt habe, der Sprache der Kabylen nicht mächtig gewesen sei oder mindestens annäherungsweise mit der</w:t>
      </w:r>
    </w:p>
    <w:p>
      <w:r>
        <w:t>E-916/2023 Seite 5 Familie ihres Ehemannes hätte kommunizieren können. Aus ihren Äusse- rungen, sie habe ein Jahr studiert und sie stamme aus F._______ und habe sich von ihrem Mann scheiden lassen, sei zu schliessen, dass die Be- schwerdeführerin eher aus einem modernen und ihr Ehemann eher aus einem konservativ geprägten Milieu stammten (vgl. A10 F20, F33, F67, F107). Die Scheidung, welche sie erwirkt habe, sei im Juli 2022 vollzogen worden, also in der Zeit, als Sie sich noch im Dorf bei der Familie ihres Ehemanns befunden habe, wobei ihr Mann aktuell immer noch nicht wisse, dass sie geschieden seien (vgl. A10 F135). Vor dem Hintergrund ihrer Be- hauptung, sie hätte sich dort nicht frei bewegen können, sei zweifelhaft, wie die Beschwerdeführerin die Behördengänge für eine Scheidung unbe- merkt hätten vollziehen können. All diese Anhaltspunkte liessen Zweifel da- ran aufkommen, dass sie einen grossen Teil ihres Lebens tatsächlich in dem Dorf in der Region der Kabylen verbracht habe.</w:t>
      </w:r>
    </w:p>
    <w:p>
      <w:r>
        <w:rPr>
          <w:b/>
        </w:rPr>
        <w:t>E. 4.2.2</w:t>
      </w:r>
    </w:p>
    <w:p>
      <w:r>
        <w:t>Trotz mehrmaliger Nachfrage sei die Beschwerdeführerin nicht in der Lage gewesen, ausführlich zu schildern, wie sie die Verbrennung des Man- nes miterlebt habe. Ihre Ausführungen, was sie zu diesem Zeitpunkt wahr- genommen habe, liessen an Erlebnisnähe vermissen (vgl. A10 F85ff, F99ff). Nach der Frage, wie die Familie ihres Mannes, mit welchen sie zu- sammengelebt habe, auf dieses Vorkommnis reagiert habe, sei die Be- schwerdeführerin ausgewichen und habe erklärt, diese spreche kein Ara- bisch und sie könne mit der Familie nicht kommunizieren (vgl. A10 F102). Die Beschwerdeführerin habe den Vorfall mit der Verbrennung des Mannes auch zeitlich nicht genau einordnen können (vgl. A10 F67). Angesichts der Tatsache, dass sie seit ihrer Heirat, also ungefähr 11 Jahre, in einem von Kabylen dominierten Dorf gelebt habe und aufgrund ihres Bildungsstandes sei nicht nachvollziehbar, dass sie sich deren Sprache nicht annäherungs- weise hätte annehmen können. Es falle zudem auf, dass sie zu dem Mann, der verbrannt worden sei, oder zu den Beweggründen der aufgebrachten Menge für diese Verbrennung keine substantiierten Aussagen habe ma- chen können. Sie habe in kurzen Sätzen erwidert, es sei ein Araber gewe- sen, der Wälder der Kabylen habe in Brand setzen wollen und es sei um Politisches gegangen (vgl. A10 F90f). Hätte Sie diese Umstände effektiv aus nächster Nähe erlebt, hätte erwartet werden dürfen, dass sie sich ge- naustens darüber ins Bild gesetzt und frei und spontan darüber hätte be- richten können.</w:t>
      </w:r>
    </w:p>
    <w:p>
      <w:r>
        <w:rPr>
          <w:b/>
        </w:rPr>
        <w:t>E. 4.2.3</w:t>
      </w:r>
    </w:p>
    <w:p>
      <w:r>
        <w:t>Desgleichen habe es sich mit der Nachfrage, ob ihr Ehemann etwas mit dem Vorfall zu tun gehabt habe, verhalten. Ihren Antworten habe es an persönlicher Betroffenheit gemangelt. Einmal mehr in knappen Sätzen</w:t>
      </w:r>
    </w:p>
    <w:p>
      <w:r>
        <w:t>E-916/2023 Seite 6 habe die Beschwerdeführerin lediglich ausgesagt, er habe das Benzin da- für geliefert (vgl. A10, F92ff, F98). Auch nachdem sie aufgefordert worden sei, Interaktionen zwischen ihr und ihrem Mann wiederzugeben, habe es ihren Schilderungen an Erlebnisnähe und dem nötigen Konkretisierungs- grad gemangelt (vgl. A10, F73ff, F880). Sie habe die Zeit danach, also un- gefähr eineinhalb Jahre, die sie nach dem Brand noch in diesem Dorf ver- bracht habe, nicht erlebnisbasiert zu schildern vermocht (vgl. A10, F68ff, F72, F112f). Auch der Schilderung ihrer vermeintlichen Flucht habe es an individualisierten Anhaltspunkten gefehlt. Sie habe lediglich erklärt, es falle auf, wenn sich Frauen alleine auf die Strasse begäben, ohne dass die Be- schwerdeführerin diesen Umstand mit einer möglichen Gefahrenlage in Verbindung gesetzt habe.</w:t>
      </w:r>
    </w:p>
    <w:p>
      <w:r>
        <w:rPr>
          <w:b/>
        </w:rPr>
        <w:t>E. 4.2.4</w:t>
      </w:r>
    </w:p>
    <w:p>
      <w:r>
        <w:t>Ohnehin stelle der dargelegte Vorfall einen Übergriff durch Dritte dar und werde entgegen der Ausführungen der Beschwerdeführerin vom alge- rischen Staat weder unterstützt noch gebilligt. Algerien verfüge über wirk- same Polizei- und Justizorgane zur Ermittlung, Strafverfolgung und Ahn- dung von Verfolgungshandlungen und die Beschwerdeführerin habe grundsätzlich Zugang zu diesem Schutz. Es sei davon auszugehen, dass die algerischen Behörden ihr generell Schutz gewährleisten würden (vgl. Urteil des BVGer E-745/2020 vom 13. Februar 2020). Zwar sei kein Staat in der Lage, die Sicherheit seiner Bürgerinnen und Bürger im Falle von Bedrohung oder gar Übergriffen durch Drittpersonen vollumfänglich zu ge- währleisten, doch dürfe daraus nicht geschlossen werden, dass das Ersu- chen um staatlichen Schutz von vornherein ein nutzloses Unterfangen sei. Nach expliziter Frage, ob sie den Gang zur Polizei gemacht habe, sei die Beschwerdeführerin ausgewichen und habe zuerst in pauschaler Weise angegeben, die Polizei habe im Dorf nichts unternehmen können. Ein wei- teres Mal danach gefragt, ob sie dann später, als sie nach F._______ ge- gangen sei, zur Polizei gegangen sei, habe sie die oberflächliche Aussage gemacht, die Polizei habe dort nichts mit dem Vorfall in einer anderen Re- gion zu tun, was tatsachenwidrig sei, da die Polizei bekanntlich länderüber- greifend (recte: landesweit) operiere (vgl. A10 F109f). Daraus könne somit keineswegs abgeleitet werden, dass der Beschwerdeführerin der Schutz der algerischen Behörden verwehrt worden beziehungsweise nicht zu- gänglich sei. Letzteres sei auch nicht daraus zu schliessen, dass ihr Ehe- mann oder dessen Familie sie daran gehindert hätten. Zwar sei ihr Mann reich gewesen und man habe im Dorf auf sein Wort gehört, ebenfalls seien zwei seiner Verwandten Kommandanten gewesen (vgl. A10 F117). Ihren Aussagen seien jedoch keine konkreten Hinweise zu entnehmen, dass ihr Ehemann oder dessen Familie die Beschwerdeführerin an einem</w:t>
      </w:r>
    </w:p>
    <w:p>
      <w:r>
        <w:t>E-916/2023 Seite 7 Behördengang gehindert hätten. Letztlich habe sie den Gang zur Polizei spätestens in F._______, in weiter Ferne von der Familie ihres Eheman- nes, unternehmen können. Es sei insgesamt davon auszugehen, dass die Beschwerdeführerin in Algerien Zugang zu einer funktionierenden Schutz- infrastruktur habe und deren Inanspruchnahme für sie individuell zumutbar sei.</w:t>
      </w:r>
    </w:p>
    <w:p>
      <w:r>
        <w:rPr>
          <w:b/>
        </w:rPr>
        <w:t>E. 4.2.5</w:t>
      </w:r>
    </w:p>
    <w:p>
      <w:r>
        <w:t>Es bleibe festzustellen, dass die Beschwerdeführerin nach dem Vor- fall weder während der eineinhalb Jahre, die sie noch im Dorf verbracht habe, noch in F._______ irgendwelche Verfolgungsmomente geltend ge- macht habe (vgl. A10 F78, F120). Den Vorbringen mangle es somit auch am kausalen Zusammenhang mit der Ausreise. Auch bei Wahrunterstel- lung wären die geltend gemachten Vorbringen somit asylrechtlich nicht re- levant.</w:t>
      </w:r>
    </w:p>
    <w:p>
      <w:r>
        <w:rPr>
          <w:b/>
        </w:rPr>
        <w:t>E. 4.2.6</w:t>
      </w:r>
    </w:p>
    <w:p>
      <w:r>
        <w:t>Zusammenfassend seien die Vorbringen aus den genannten Grün- den als nicht glaubhaft zu erachten. Auf weitere Unglaubhaftigkeitsele- mente sei nicht weiter einzugehen. Die Beschwerdeführerin erfülle die Flüchtlingseigenschaft nicht. Daran könnten auch die Argumente in der Stellungnahme zum Entscheidentwurf, welche sich im Hinweis auf die ge- machten Aussagen erschöpften, nichts ändern.</w:t>
      </w:r>
    </w:p>
    <w:p>
      <w:r>
        <w:rPr>
          <w:b/>
        </w:rPr>
        <w:t>E. 5.1</w:t>
      </w:r>
    </w:p>
    <w:p>
      <w:r>
        <w:t>In der Beschwerde wird die Rückweisung der Sache an die Vorinstanz beantragt mit der Begründung, dass das SEM in der angefochtenen Verfü- gung verschiedene Erwägungen getroffen habe, die entweder zu wenig fundiert oder gar falsch seien. Beispiele ergäben sich aus der (nachfolgend zu erörternden) Auseinandersetzung mit den Argumenten der Vorinstanz. Die teilweise voreingenommenen Schlüsse seitens des SEM seien entwe- der darauf zurückzuführen, dass es der Vorinstanz nicht gelungen sei, eine objektive Bearbeitung des Asylgesuches durchzuführen oder dass diese unsorgfältig gearbeitet habe.</w:t>
      </w:r>
    </w:p>
    <w:p>
      <w:r>
        <w:rPr>
          <w:b/>
        </w:rPr>
        <w:t>E. 5.2</w:t>
      </w:r>
    </w:p>
    <w:p>
      <w:r>
        <w:t>Soweit die Beschwerdeführerin damit geltend macht, die Erwägungen der Vorinstanz erwiesen sich als materiell unzutreffend, so beschlägt dies die Würdigung der Sachverhaltsvorbringen, was nicht Gegenstand einer Rückweisung aus formalrechtlichen Gründen bilden kann. Insoweit die Be- schwerdeführerin dem SEM eine fehlende objektive Bearbeitung und/oder eine unsorgfältige Verfahrensführung vorwirft, erweisen sich diese Rügen als offensichtlich unbegründet, werden diese zum Einen nicht näher sub- stanziiert und ergeben sich zum Anderen aus den Akten auch keine</w:t>
      </w:r>
    </w:p>
    <w:p>
      <w:r>
        <w:t>E-916/2023 Seite 8 konkreten Anhaltspunkte für ein Fehlverhalten der Vorinstanz. Folglich ist der Eventualantrag um Rückweisung der Sache an die Vorinstanz abzu- weisen.</w:t>
      </w:r>
    </w:p>
    <w:p>
      <w:r>
        <w:rPr>
          <w:b/>
        </w:rPr>
        <w:t>E. 5.3</w:t>
      </w:r>
    </w:p>
    <w:p>
      <w:r>
        <w:t>Im Weiteren wird in der Beschwerde geltend gemacht, entgegen der Auffassung in der angefochtenen Verfügung seien die Vorbringen der Be- schwerdeführerin glaubhaft dargelegt worden.</w:t>
      </w:r>
    </w:p>
    <w:p>
      <w:r>
        <w:rPr>
          <w:b/>
        </w:rPr>
        <w:t>E. 5.3.1</w:t>
      </w:r>
    </w:p>
    <w:p>
      <w:r>
        <w:t>Die Vorinstanz habe Zweifel angebracht, dass sie tatsächlich einen grossen Teil im in der Region der Kabylen gelegenen Dorf C._______ ver- bracht habe und in diesem Zusammenhang auf ihre fehlende Lokalisierung des Dorfes und ihre fehlenden Sprachkenntnisse hingewiesen. Indes seien die Fragen F10 und F11 unpräzis formuliert gewesen und es sei schwierig, mündlich ein Dorf zu lokalisieren. Trotzdem habe sie ausge- sagt, dass sich D._______ nahe der Hauptstadt Algier befinde, was für eine mündliche Lokalisierung die beste Möglichkeit sei, Nicht-Algerier zu erklä- ren, wo sich das Dorf befinde. Zusätzlich sei sie während der Anhörung sehr nervös gewesen, was sich auch negativ auf die Qualität ihrer Antwor- ten ausgewirkt habe. Was ihre fehlenden Kenntnisse der Sprache der Ka- bylen betreffe, so sei diese auf die fehlende Integration im Dorf zurückzu- führen. Zwar habe sie sich, wie vom SEM darauf hingewiesen, tatsächlich im Dorf nicht frei bewegen können, jedoch sei das entgegen der Auffas- sung der Vorinstanz kein Hinderungsgrund dafür gewesen, die Scheidung durchzuführen, da dazu aufgrund der Mandatierung eines Anwalts keine Behördengänge notwendig gewesen seien.</w:t>
      </w:r>
    </w:p>
    <w:p>
      <w:r>
        <w:rPr>
          <w:b/>
        </w:rPr>
        <w:t>E. 5.3.2</w:t>
      </w:r>
    </w:p>
    <w:p>
      <w:r>
        <w:t>Hinsichtlich des Vorwurfs der Vorinstanz, sie sei nicht in der Lage ge- wesen, die Verbrennung des Mannes, die sie angeblich selbst miterlebt habe, mit der erforderlichen Erlebnisnähe zu schildern, sei zu berücksich- tigen, dass sie aufgrund dieses schrecklichen Erlebnisses an einer Post- traumatischen Belastungsstörung (PTBS) leide. Sie scheue sich davor, von diesem Erlebnis zu erzählen und habe versucht, ihre Erinnerung daran zu verdrängen. Deshalb habe sie den Vorfall zeitlich auch nicht genau einord- nen können. Sie habe gesagt, dass es im Jahr 2019 oder 2021 gewesen sei. Die Verbrennung habe sich tatsächlich im Jahre 2021 ereignet.</w:t>
      </w:r>
    </w:p>
    <w:p>
      <w:r>
        <w:rPr>
          <w:b/>
        </w:rPr>
        <w:t>E. 5.3.3</w:t>
      </w:r>
    </w:p>
    <w:p>
      <w:r>
        <w:t>Im Weiteren habe das SEM ihr vorgehalten, sie habe die eineinhalb Jahre nach dem genannten Vorfall nicht erlebnisnah geschildert, indes habe sie, wie angegeben, tatsächlich überwiegend in einem Zimmer ge- lebt, weshalb sie auch keine weiteren Eindrücke schildern könne. Im</w:t>
      </w:r>
    </w:p>
    <w:p>
      <w:r>
        <w:t>E-916/2023 Seite 9 Weitern habe sie sehr wohl spontan über die Rolle ihres Ehemannes be- richtet (vgl. A10 F93). Schliesslich habe das SEM in der angefochtenen Verfügung im Zusammenhang mit der Möglichkeit, die Polizei in F._______ aufzusuchen, darauf hingewiesen, dass die Polizei bekanntlich länderüber- greifend handle, was indes zu bezweifeln sei. Der Vorfall mit der Verbren- nung zeige vielmehr auf, wie ohnmächtig die Polizeibehörden gegenüber auftretender Gewalt sei. Seit diesem Vorfall fürchte sie sich davor, selbst Opfer eines solchen Verbrechens zu werden. Die algerischen Behörden seien nicht in der Lage, ihre Bürger zu schützen.</w:t>
      </w:r>
    </w:p>
    <w:p>
      <w:r>
        <w:rPr>
          <w:b/>
        </w:rPr>
        <w:t>E. 6.1</w:t>
      </w:r>
    </w:p>
    <w:p>
      <w:r>
        <w:t>Das SEM hat in der angefochtenen Verfügung die Vorbringen der Be- schwerdeführerin zu Recht und mit zutreffender Begründung als nicht glaubhaft erachtet. Die Argumentation in der Beschwerde führt nicht zu ei- ner anderen Einschätzung.</w:t>
      </w:r>
    </w:p>
    <w:p>
      <w:r>
        <w:rPr>
          <w:b/>
        </w:rPr>
        <w:t>E. 6.1.1</w:t>
      </w:r>
    </w:p>
    <w:p>
      <w:r>
        <w:t>Es bestehen – wie die Vorinstanz zu Recht aufgeführt hat – gravie- rende Zweifel, ob die Beschwerdeführerin, welche auch nach entsprechen- der Aufforderung keine Identitätsdokumente eingereicht hat, überhaupt ei- nen grossen Teil ihres Lebens im in der Region der Kabylen gelegenen Dorf C._______ nahe D._______ verbracht hat. Auf die Frage, wo sie sich nach 2011 (nach ihrer Heirat) aufgehalten habe, gab die Beschwerdefüh- rerin lediglich an, in D._______, das sich in der Nähe der Hauptstadt befin- det (vgl. A10 F11). Die Lage des Dorfes C._______ nannte sie nicht. Im Weiteren ist auch in Berücksichtigung der geltend gemachten Tatsache, dass sie sich weitgehend Zuhause aufgehalten habe, nicht nachvollzieh- bar, dass sie sich aus diesem Grund keinerlei Kenntnisse der einheimi- schen Sprache hätte aneignen können, zumal sie Kontakt mit den Famili- enmitgliedern ihres Ehemannes hatte.</w:t>
      </w:r>
    </w:p>
    <w:p>
      <w:r>
        <w:rPr>
          <w:b/>
        </w:rPr>
        <w:t>E. 6.1.2</w:t>
      </w:r>
    </w:p>
    <w:p>
      <w:r>
        <w:t>Es ist mit der Vorinstanz im Weiteren festzuhalten, dass die Be- schwerdeführerin nicht in der Lage war, die Verbrennung des Mannes, die sie angeblich selbst miterlebt habe, mit der erforderlichen Erlebnisnähe zu schildern. Ihre diesbezüglichen Angaben fielen ausweichend und knapp aus. Die Erklärung in der Beschwerde, wonach sie aufgrund dieses schrecklichen Erlebnisses an einer Posttraumatischen Belastungsstörung (PTBS) leide und versucht habe, ihre Erinnerung daran zu verdrängen, ist als unbelegte Schutzbehauptung zu erachten. Mit dieser Behauptung ver- mag sie auch nicht die fehlende zeitlich klare Einordnung dieses Ereignis- ses zu erklären. Ebenso fielen ihre Angaben hinsichtlich der Rolle ihres Ehemannes an dem Vorfall und die nachfolgenden eineinhalb Jahre</w:t>
      </w:r>
    </w:p>
    <w:p>
      <w:r>
        <w:t>E-916/2023 Seite 10 danach auffallend unbestimmt aus. Die Entgegnung in der Beschwerde, wonach sie überwiegend in einem Zimmer gelebt habe, weshalb sie auch keine weiteren Eindrücke schildern könne, vermag nicht zu überzeugen, mutet diese Darstellung doch eher realitätsfremd an.</w:t>
      </w:r>
    </w:p>
    <w:p>
      <w:r>
        <w:rPr>
          <w:b/>
        </w:rPr>
        <w:t>E. 6.1.3</w:t>
      </w:r>
    </w:p>
    <w:p>
      <w:r>
        <w:t>Angesichts der Unglaubhaftigkeit der Vorbringen sind diese nicht auf ihre Asylrelevanz zu prüfen. Indes hat das SEM in der angefochtenen Ver- fügung der Vollständigkeit halber dargelegt, weshalb diese aufgrund der grundsätzlichen Schutzfähigkeit der algerischen Behörden und fehlendem Kausalzusammenhang zur Ausreise auch als nicht asylrelevant zu erach- ten sind. Die diesbezüglichen Erwägungen der Vorinstanz sind zu bestäti- gen und werden auf Beschwerdeebene nicht entkräftet.</w:t>
      </w:r>
    </w:p>
    <w:p>
      <w:r>
        <w:rPr>
          <w:b/>
        </w:rPr>
        <w:t>E. 6.2</w:t>
      </w:r>
    </w:p>
    <w:p>
      <w:r>
        <w:t>Somit erfüllt die Beschwerdeführerin die Flüchtlingseigenschaft nicht. Das SEM hat zu Recht ihr Asylgesuch abgelehnt.</w:t>
      </w:r>
    </w:p>
    <w:p>
      <w:r>
        <w:rPr>
          <w:b/>
        </w:rPr>
        <w:t>E. 7</w:t>
      </w:r>
    </w:p>
    <w:p>
      <w:r>
        <w:t>Gemäss Art. 44 AsylG verfügt das SEM in der Regel die Wegweisung aus der Schweiz, wenn es das Asylgesuch ablehnt oder darauf nicht eintritt. Die Beschwerdeführerin verfügt weder über eine ausländerrechtliche Auf- 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8.1.1</w:t>
      </w:r>
    </w:p>
    <w:p>
      <w:r>
        <w:t>Der Vollzug ist nicht zulässig, wenn Verpflichtungen der Schweiz ei- ner Weiterreise der Ausländerin oder des Ausländers in den Heimat-, Her- kunfts- oder einen Drittstaat entgegenstehen.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w:t>
      </w:r>
    </w:p>
    <w:p>
      <w:r>
        <w:t>E-916/2023 Seite 11 grausame, unmenschliche oder erniedrigende Behandlung oder Strafe (FoK, SR 0.105) und der Praxis zu Art. 3 EMRK darf niemand der Folter oder unmenschlicher oder erniedrigender Strafe oder Behandlung unter- worfen werden. Die Vorinstanz wies in der angefochtenen Verfügung zutreffend darauf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 Sodann ergeben sich we- der aus den Aussagen der Beschwerdeführerin noch aus den Akten An- haltspunkte dafür, dass sie für den Fall einer Ausschaffung in den Heimat- 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 hen würde (vgl. Urteil des EGMR Saadi gegen Italien 28. Februar 2008, Grosse Kammer, Num. 37201/06, §§ 124–127 m.w.H.).</w:t>
      </w:r>
    </w:p>
    <w:p>
      <w:r>
        <w:rPr>
          <w:b/>
        </w:rPr>
        <w:t>E. 8.1.2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Die Beschwerdeführerin sei eine junge gesunde Frau mit einer soliden schulischen Ausbildung (vgl. A10 F3ff., F20ff). Zuletzt habe sie sich bei ihren Eltern in F._______ aufgehalten. Diese befänden sich immer noch dort und sie stünde mit ihnen in Kontakt. Auch wenn sie nie gearbeitet habe, sei es ihr finanziell immer sehr gut ge- gangen. Ihr Vater sei für ihren Lebensunterhalt aufgekommen (vgl. A10 F12ff, F27, F43 F124). Ausserdem sei sie in der Lage gewesen, sich ein Visum für Spanien zu beschaffen (vgl. A10 F52). Auch ihre Kinder seien</w:t>
      </w:r>
    </w:p>
    <w:p>
      <w:r>
        <w:t>E-916/2023 Seite 12 finanziell abgesichert (A10 F41). Ihre Geschwister seien mehrheitlich be- rufstätig und wohnhaft in F._______ (vgl. A10 F44). Auch habe sie dort noch weitere Verwandte (vgl. A10 F45f.) Es bestehe für sie somit in G._______ ein intaktes familiäres Beziehungsnetz, auf das sie sich bei ih- rer Reintegration abstützen könne. Das Bundesverwaltungsgericht schliesst sich dieser Einschätzung vollum- fänglich an. In der Beschwerde wird auf die entsprechenden Erwägungen des SEM nicht näher eingegangen weshalb sich weitere Ausführungen dazu erübrigen.</w:t>
      </w:r>
    </w:p>
    <w:p>
      <w:r>
        <w:rPr>
          <w:b/>
        </w:rPr>
        <w:t>E. 8.1.3</w:t>
      </w:r>
    </w:p>
    <w:p>
      <w:r>
        <w:t>Schliesslich obliegt es der Beschwerdeführerin, sich bei der zustän- digen Vertretung des Heimatstaates die für eine Rückkehr allenfalls not- wendigen Reisedokumente zu beschaffen (Art. 8 Abs. 4 AsylG; vgl. BVGE 2008/34 E. 12), weshalb der Vollzug der Wegweisung auch als möglich zu bezeichnen ist (Art. 83 Abs. 2 AIG).</w:t>
      </w:r>
    </w:p>
    <w:p>
      <w:r>
        <w:rPr>
          <w:b/>
        </w:rPr>
        <w:t>E. 8.2</w:t>
      </w:r>
    </w:p>
    <w:p>
      <w:r>
        <w:t>Somit hat die Vorinstanz den Wegweisungsvollzug zu Recht als zuläs- 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Direktentscheid ist das Gesuch um Verzicht auf das Erheben eines Kostenvorschusses gegenstandslos geworden. Die Be- schwerde hat sich als von vornherein aussichtslos erwiesen, weshalb das mit der Beschwerdeschrift gestellte Gesuch um Gewährung der unentgelt- lichen Prozessführung abzuweisen ist.</w:t>
      </w:r>
    </w:p>
    <w:p>
      <w:r>
        <w:rPr>
          <w:b/>
        </w:rPr>
        <w:t>E. 10.2</w:t>
      </w:r>
    </w:p>
    <w:p>
      <w:r>
        <w:t>Als Folge der Abweisung der Beschwerde sind die Kosten des Ver- fahrens somit der Beschwerdeführerin aufzuerlegen (Art. 63 Abs. 1 und 5 VwVG). Die Kosten sind auf Fr. 750.– festzusetzen (Art. 1–3 des Regle- ments vom 21. Februar 2008 über die Kosten und Entschädigungen vor dem Bundesverwaltungsgericht [VGKE, SR 173.320.2] i.V.m. Art. 16 Abs. 1 Bst. a VGG)</w:t>
      </w:r>
    </w:p>
    <w:p>
      <w:r>
        <w:t>E-916/2023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