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E-915/2021 vom 29. Januar 2021</w:t>
      </w:r>
    </w:p>
    <w:p>
      <w:r>
        <w:t>Bundesverwaltungsgericht, 2021-01-29, DE</w:t>
      </w:r>
    </w:p>
    <w:p>
      <w:r>
        <w:rPr>
          <w:b/>
        </w:rPr>
        <w:t xml:space="preserve">Quelle: </w:t>
      </w:r>
      <w:r>
        <w:t>https://mcp.opencaselaw.ch/entscheid/bvger_E-915_2021_d20210129</w:t>
      </w:r>
    </w:p>
    <w:p>
      <w:r>
        <w:t>FR: TAF E-915/2021 du 29 janvier 2021</w:t>
      </w:r>
    </w:p>
    <w:p>
      <w:r>
        <w:t>IT: TAF E-915/2021 del 29 gennaio 2021</w:t>
      </w:r>
    </w:p>
    <w:p>
      <w:pPr>
        <w:pStyle w:val="Heading2"/>
      </w:pPr>
      <w:r>
        <w:t>Regeste</w:t>
      </w:r>
    </w:p>
    <w:p>
      <w:r>
        <w:t>Asyl (ohne Wegweisungsvollzug) | Asyl (ohne Wegweisungsvollzug); Verfügung des SEM vom 29. Januar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(Art. 108 Abs. 1 AsylG i.V.m. Art. 10 Covid-19-Verordnung Asyl [SR 142.318; aufgehoben per 15. Dezember 2023], Art. 37 VGG und Art. 52 Abs. 1 VwVG).</w:t>
      </w:r>
    </w:p>
    <w:p>
      <w:r>
        <w:rPr>
          <w:b/>
        </w:rPr>
        <w:t>E. 1.2</w:t>
      </w:r>
    </w:p>
    <w:p>
      <w:r>
        <w:t>Das Verfahren richtet sich nach dem VwVG, dem VGG und dem BGG, soweit das AsylG nichts anderes bestimmt (Art. 37 VGG und Art. 6 AsylG).</w:t>
      </w:r>
    </w:p>
    <w:p>
      <w:r>
        <w:t>E-915/2021 Seite 4</w:t>
      </w:r>
    </w:p>
    <w:p>
      <w:r>
        <w:rPr>
          <w:b/>
        </w:rPr>
        <w:t>E. 2</w:t>
      </w:r>
    </w:p>
    <w:p>
      <w:r>
        <w:t>Gegenstand des vorliegenden Verfahrens bilden die Flüchtlingseigen- schaft, der Asylpunkt sowie die verfügte Wegweisung. Der Wegweisungs- vollzug ist nicht mehr zu prüfen, nachdem die Vorinstanz den Beschwerde- führer zufolge Unzumutbarkeit des Wegweisungsvollzugs vorläufig aufge- 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hält im angefochtenen Entscheid fest, soweit der Beschwer- deführer im Zusammenhang mit seinen Gesuchsgründen auf allgemeine politische Umstände im Heimatland hinweise, unter anderem auf die Si- cherheitslage, sei diesen Vorbringen die flüchtlingsrechtliche Relevanz</w:t>
      </w:r>
    </w:p>
    <w:p>
      <w:r>
        <w:t>E-915/2021 Seite 5 abzusprechen. Insbesondere sei er als Angehöriger der Hazara gemäss Praxis keiner Kollektivverfolgung ausgesetzt und er habe auch nicht gel- tend gemacht, er sei persönlich jemals behelligt worden. Auch sei dem gel- tend gemachten Rekrutierungsversuch sowie der geschilderten Tötung des Vaters bei Wahrunterstellung ein flüchtlingsrechtlich relevantes Motiv abzusprechen. Insbesondere sei letzteres Vorbringen als Racheakt und damit als gemeinrechtliches Delikt zu werten. Weiter seien Inkonsistenzen bei der Schilderung der Flucht sowie bisweilen eine unsubstantiierte und ausweichende Erzählweise festzustellen. Es würden somit gewisse Zweifel an den Darstellungen der Ereignisse bestehen. Schliesslich erübrige es sich, vom Beschwerdeführer in Aussicht gestellte Arztberichte abzuwarten, welche sich über seine psychische Verfassung äussern könnten, zumal sich die Sache als spruchreif erweise.</w:t>
      </w:r>
    </w:p>
    <w:p>
      <w:r>
        <w:rPr>
          <w:b/>
        </w:rPr>
        <w:t>E. 6</w:t>
      </w:r>
    </w:p>
    <w:p>
      <w:r>
        <w:t>Der Beschwerdeführer macht in der Rechtsmitteleingabe – teilweise unter Verweis auf die Rechtsprechung – im Wesentlichen geltend, er habe als minderjährige Person die Zwangsrekrutierung durch die Taliban, einer quasi-staatlichen Organisation, zu befürchten, was entgegen der Ansicht der Vorinstanz als flüchtlingsrechtlich relevant zu qualifizieren sei. Zudem erhöhe sich das Risiko vor Verfolgung durch den Umstand, dass er Ange- höriger der Hazara sei. Weiter hätte die Vorinstanz die ärztlichen Ergeb- nisse über die psychologische Abklärung abwarten müssen, namentlich um seine Aussagefähigkeit und seine Glaubwürdigkeit korrekt zu würdigen. Mithin sei der medizinische Sachverhalt nicht genügend abgeklärt worden.</w:t>
      </w:r>
    </w:p>
    <w:p>
      <w:r>
        <w:rPr>
          <w:b/>
        </w:rPr>
        <w:t>E. 7</w:t>
      </w:r>
    </w:p>
    <w:p>
      <w:r>
        <w:t>In der Vernehmlassung führt die Vorinstanz aus, es sei abermals festzu- halten, dass gemäss Praxis allfällige Konsequenzen aus der Weigerung junger Männer, sich in den Dienst der Taliban zu stellen, nicht unter dem Aspekt der Flüchtlingseigenschaft zu prüfen sei. Bezogen auf die Region B._______ könne auch nicht von einer quasi-staatlichen Verfolgung durch die Taliban gesprochen werden und Zwangsrekrutierungen hätten nicht zum Zweck, eine bestimmte soziale Gruppe zu treffen. Sodann sei davon auszugehen, der Beschwerdeführer habe sämtliche relevanten Aspekte seiner Gesuchsgründe darlegen können. Es sei daher nicht ersichtlich, weshalb die in Aussicht gestellten psychologischen Berichte noch hätten abgewartet werden müssen.</w:t>
      </w:r>
    </w:p>
    <w:p>
      <w:r>
        <w:t>E-915/2021 Seite 6</w:t>
      </w:r>
    </w:p>
    <w:p>
      <w:r>
        <w:rPr>
          <w:b/>
        </w:rPr>
        <w:t>E. 8</w:t>
      </w:r>
    </w:p>
    <w:p>
      <w:r>
        <w:t>In der Replik macht der Beschwerdeführer geltend, angesichts des Einflus- ses der Taliban in seiner Heimatregion könne der Ansicht der Vorinstanz nicht gefolgt werden, es handle sich nicht um eine quasi-staatliche Verfol- gung. Sodann habe das Gericht drohende Zwangsrekrutierung von Min- derjährigen in früheren Entscheiden als flüchtlingsrechtlich relevant quali- fiziert.</w:t>
      </w:r>
    </w:p>
    <w:p>
      <w:r>
        <w:rPr>
          <w:b/>
        </w:rPr>
        <w:t>E. 9.1.1</w:t>
      </w:r>
    </w:p>
    <w:p>
      <w:r>
        <w:t>Die vom Beschwerdeführer erhobene formelle Rüge der unrichtigen Feststellung des medizinischen Sachverhaltes ist vorab zu behandeln, da sie geeignet sein könnte, eine Kassation der vorinstanzlichen Verfügung zu bewirken.</w:t>
      </w:r>
    </w:p>
    <w:p>
      <w:r>
        <w:rPr>
          <w:b/>
        </w:rPr>
        <w:t>E. 9.1.2</w:t>
      </w:r>
    </w:p>
    <w:p>
      <w:r>
        <w:t>Es ist festzustellen, dass der rechtlich vertreten Beschwerdeführer im Rahmen seiner Mitwirkungspflicht (vgl. Art. 8 AsylG) sowie seines mittler- weile vierjährigen Aufenthalts in der Schweiz, keine Arztberichte, auch nicht auf Beschwerdeebene, zu den Akten gegeben hat. Weiter ist festzu- halten, dass aufgrund einer möglichen Beeinträchtigung der psychischen Gesundheit nicht per se von der fehlenden Befragungsfähigkeit der betref- fenden Person auszugehen wäre (vgl. Urteil des BVGer E-3410/2017 vom 22. März 2019 E. 9.1.3). Da in der Rechtsmitteleingabe auch nicht aufge- zeigt wird, an welchen konkreten Stellen sich eine allfällige Beeinträchti- gung der Befragungsfähigkeit beziehungsweise des Aussagevermögens bemerkbar gemacht haben soll und auch keine Ergänzungen zu angeblich unvollständigen Ausführungen gemacht werden, bestehen insgesamt keine Hinweise dafür, der Beschwerdeführer sei der damaligen Anhörung in gesundheitlicher Hinsicht nicht gewachsen gewesen. Dass er zu Beginn der Anhörung sinngemäss äusserte, es falle ihm äusserst schwer über seine Gesuchsgründe zu sprechen, scheint insbesondere auch darauf zu- rückzuführen zu sein, dass er der Ansicht war, er habe die Gründe bereits anlässlich der EB UMA dargelegt (vgl. SEM-Akten A22/11 F38 ff.). Sodann ergeben sich aus dem Protokoll keine Anzeichen dafür, er habe im weiteren Verlauf der Anhörung nicht in kohärenter Weise über seine Fluchtgründe sprechen können. Angesichts des Ausgeführten war die Vorinstanz nicht gehalten, weitere diesbezügliche Abklärungen zu tätigen. Die erhobene Rüge erweist sich somit als unbegründet. Der Eventualantrag ist abzuwei- sen.</w:t>
      </w:r>
    </w:p>
    <w:p>
      <w:r>
        <w:t>E-915/2021 Seite 7</w:t>
      </w:r>
    </w:p>
    <w:p>
      <w:r>
        <w:rPr>
          <w:b/>
        </w:rPr>
        <w:t>E. 9.2</w:t>
      </w:r>
    </w:p>
    <w:p>
      <w:r>
        <w:t>Das Gericht qualifizierte in der Vergangenheit die Zwangsrekrutierung von Minderjährigen als ernsthaften Nachteil im Sinne von Art. 3 Abs. 2 AsylG und damit als Umstand, welcher die Flüchtlingseigenschaft zu be- gründen vermag (vgl. das vom Beschwerdeführer zitierte Urteil des BVGer E-5072/2018 vom 17. Dezember 2020 E. 5.6 sowie Urteil des BVGer E-1144/2018 vom 29. Juni 2020 E. 7.3). Allerdings ist anzumerken, dass die Praxis insofern uneinheitlich erscheint, als das Gericht in gleichgela- gerten Fällen die Rekrutierung Minderjähriger als Umstand qualifizierte, welcher unter dem Aspekt der Zulässigkeit des Wegweisungsvollzuges zu prüfen sei (vgl. z.B. Urteil des BVGer D-7291/2017 vom 2. April 2019 E. 5.3). Ungeachtet dessen ist vorliegend festzustellen, dass die geltend gemachte (versuchte) Rekrutierung durch die Taliban insofern als abge- schlossen zu betrachten ist, als der Beschwerdeführer inzwischen volljäh- rig geworden ist. Bei dieser Ausgangslage sowie vor dem Hintergrund der in Afghanistan im Jahre 2021 stattgefundenen politischen Veränderungen stellt eine mögliche künftige Rekrutierung durch die Taliban gemäss Recht- sprechung für sich genommen keinen flüchtlingsrechtlich relevanten Tat- bestand mehr dar (vgl. Urteile des BVGer E-3972/2022 vom 2. Juli 2024 E. 7.1 m.w.H., E-815/2022 vom 14. März 2024 E. 5.3 m.w.H. sowie D-3480/2021 vom 10. August 2022 E. 5.3). Ferner hat die Vorinstanz zu- treffend festgestellt, dass nicht von einer Kollektivverfolgung der Hazara in Afghanistan auszugehen sei (vgl. aus jüngerer Zeit: Urteil des BVGer E-2857/2023 vom 12. September 2024 E. 6.1 m.w.H.) und der Beschwer- deführer darüber hinaus nie persönlich Behelligungen erfahren habe. Des Weiteren ist der Vorinstanz darin beizupflichten, dass die Ausführun- gen des Beschwerdeführers bisweilen unsubstantiiert oder inkonsistent an- muten. Unter anderem kann er nicht darlegen, wie die Mutter nach der Aus- reise vom Tod des Vaters erfahren haben soll und weshalb der Vater über- haupt im Heimatland zurückblieb, zumal ihn dies letztendlich das Leben gekostet haben soll (vgl. SEM-Akten A22/11 F46 und F68). Nur im Sinne einer Ergänzung ist festzustellen, dass der Beschwerdeführer die Flucht- gründe im Prinzip nur vom Hörensagen kennt und diese nicht durch Unter- lagen untermauern kann.</w:t>
      </w:r>
    </w:p>
    <w:p>
      <w:r>
        <w:rPr>
          <w:b/>
        </w:rPr>
        <w:t>E. 9.3</w:t>
      </w:r>
    </w:p>
    <w:p>
      <w:r>
        <w:t>Aufgrund des Ausgeführten ist festzuhalten, dass die Vorinstanz die Flüchtlingseigenschaft des Beschwerdeführers zu Recht verneint und sein Asylgesuch abgelehnt hat.</w:t>
      </w:r>
    </w:p>
    <w:p>
      <w:r>
        <w:t>E-915/2021 Seite 8</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2013/37 E. 4.4). Die Wegweisung wurde demnach zu Recht angeordnet.</w:t>
      </w:r>
    </w:p>
    <w:p>
      <w:r>
        <w:rPr>
          <w:b/>
        </w:rPr>
        <w:t>E. 11</w:t>
      </w:r>
    </w:p>
    <w:p>
      <w:r>
        <w:t>Die Vorinstanz hat in ihrer Verfügung vom 29. Januar 2021 die vorläufige Aufnahme des Beschwerdeführers in der Schweiz angeordnet, weshalb sich Ausführungen zu allfälligen Wegweisungsvollzugshindernissen erüb- rigen.</w:t>
      </w:r>
    </w:p>
    <w:p>
      <w:r>
        <w:rPr>
          <w:b/>
        </w:rPr>
        <w:t>E. 12</w:t>
      </w:r>
    </w:p>
    <w:p>
      <w:r>
        <w:t>Aus diesen Erwägungen ergibt sich, dass die angefochtene Verfügung Bundesrecht nicht verletzt und der rechtserhebliche Sachverhalt richtig so- wie vollständig festgestellt wurde (Art. 106 Abs. 1 AsylG). Die Beschwerde ist abzuweisen.</w:t>
      </w:r>
    </w:p>
    <w:p>
      <w:r>
        <w:rPr>
          <w:b/>
        </w:rPr>
        <w:t>E. 13</w:t>
      </w:r>
    </w:p>
    <w:p>
      <w:r>
        <w:t>Bei diesem Ausgang des Verfahrens wären die Kosten dem Beschwerde- führer aufzuerlegen (Art. 63 Abs. 1 VwVG). Da ihm mit Zwischenverfügung vom 3. März 2021 die unentgeltliche Prozessführung gewährt wurde und den Akten keine Hinweise auf wesentliche Veränderungen seiner finanzi- ellen Verhältnisse (der Beschwerdeführer hat seit März 2024 eine Stelle als Betriebspraktikant) zu entnehmen sind, sind keine Verfahrenskosten zu erheben (Art. 1–3 des Reglements vom 21. Februar 2008 über die Kosten und Entschädigungen vor dem Bundesverwaltungsgericht [VGKE, SR 173.320.2]). (Dispositiv nächste Seite)</w:t>
      </w:r>
    </w:p>
    <w:p>
      <w:r>
        <w:t>E-915/2021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