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E-9114/2025 vom 12. Februar 2026</w:t>
      </w:r>
    </w:p>
    <w:p>
      <w:r>
        <w:t>Bundesverwaltungsgericht, 2026-02-12, DE</w:t>
      </w:r>
    </w:p>
    <w:p>
      <w:r>
        <w:rPr>
          <w:b/>
        </w:rPr>
        <w:t xml:space="preserve">Quelle: </w:t>
      </w:r>
      <w:r>
        <w:t>https://mcp.opencaselaw.ch/entscheid/bvger_E-9114_2025</w:t>
      </w:r>
    </w:p>
    <w:p>
      <w:r>
        <w:t>FR: TAF E-9114/2025 du 12 février 2026</w:t>
      </w:r>
    </w:p>
    <w:p>
      <w:r>
        <w:t>IT: TAF E-9114/2025 del 12 febbraio 2026</w:t>
      </w:r>
    </w:p>
    <w:p>
      <w:pPr>
        <w:pStyle w:val="Heading2"/>
      </w:pPr>
      <w:r>
        <w:t>Regeste</w:t>
      </w:r>
    </w:p>
    <w:p>
      <w:r>
        <w:t>Vollzug der Wegweisung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Beschwerdeführerinnen sind zur Einreichung der Beschwerde legitimiert (Art. 105 und Art. 108 Abs. 2 AsylG; Art. 48 Abs. 1 sowie Art. 52 Abs. 1 VwVG). Auf die Beschwerde ist einzutreten.</w:t>
      </w:r>
    </w:p>
    <w:p>
      <w:r>
        <w:rPr>
          <w:b/>
        </w:rPr>
        <w:t>E. 2</w:t>
      </w:r>
    </w:p>
    <w:p>
      <w:r>
        <w:t>Die Beschwerdeführerinnen haben mit ihrer Beschwerde die Ziffern 4 und 5 der vorinstanzlichen Verfügung (Anordnung des Wegweisungsvollzugs) angefochten. Die Verneinung der Flüchtlingseigenschaft, die Ablehnung des Asylgesuchs sowie die Wegweisung (Dispositivziffern 1-3) blieben unangefochten und sind mit Ablauf der Beschwerdefrist in Rechtskraft erwachsen. Gegenstand des vorliegenden Beschwerdeverfahrens bildet somit einzig die Frage, ob der Wegweisungsvollzug zu Recht angeordnet wurde oder ob an seiner Stelle eine vorläufige Aufnahme anzuordnen ist, weil Wegweisungsvollzugshindernisse vorliegen (Art. 44 AsylG i.V.m. Art. 83 AIG).</w:t>
      </w:r>
    </w:p>
    <w:p>
      <w:r>
        <w:rPr>
          <w:b/>
        </w:rPr>
        <w:t>E. 3</w:t>
      </w:r>
    </w:p>
    <w:p>
      <w:r>
        <w:t>Die Kognition des Bundesverwaltungsgerichts und die zulässigen Rügen richten sich im Bereich des Ausländerrechts nach Art. 49 VwVG (Art. 112 Abs. 1 AIG [SR 142.20]; BVGE 2014/26 E. 5).</w:t>
      </w:r>
    </w:p>
    <w:p>
      <w:r>
        <w:rPr>
          <w:b/>
        </w:rPr>
        <w:t>E. 4.1</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Das SEM beurteilte den Wegweisungsvollzug als zulässig, zumutbar und möglich. Bezüglich der Zumutbarkeit des Wegweisungsvollzugs verwies es einerseits auf die Rechtsprechung des Bundesverwaltungsgerichts, welches den Vollzug nach Kongo (Kinshasa) grundsätzlich als zumutbar erachtet, wenn bestimmte Bedingungen erfüllt sind, und berücksichtigte die konkreten Verhältnisse in Bezug auf die Beschwerdeführerin und ihre Tochter B._______. Aus den Aussagen der Beschwerdeführerin sei zu schliessen, dass sie eine universitäre Ausbildung abgeschlossen und mehrere Jahre berufstätig gewesen sei. Sie habe ausserdem auf die Unterstützung ihrer Grosseltern sowie von weiteren Verwandten zählen können. Ihre Grosseltern seien nach der Geburt von B._______ für ihren Lebensunterhalt aufgekommen. Andererseits führte das SEM die gesundheitlichen Beeinträchtigungen (Asthma bei B._______ und Bauchschmerzen bei der Beschwerdeführerin) auf und äusserte sich ausführlich zu entsprechenden Behandlungsmöglichkeiten im Heimatland und darüber hinaus zur Behandlungsmöglichkeit allfälliger psychischer Beschwerden der Beschwerdeführerin. Zudem spreche auch das Kindswohl nicht gegen die Zumutbarkeit des Wegweisungsvollzugs. Zwar handle es sich bei B._______ nicht mehr um ein «Kleinkind» im Sinne des Referenzurteils des Bundesverwaltungsgerichts E-731/2016 vom 20. Februar 2017, sondern um ein bald (...)jähriges (...)kind. Gleichwohl sei sie (noch) in einem Alter, in dem ihre Mutter die primäre Bezugsperson sei. Mit Blick auf ihr noch junges Alter und die nur rund einjährige Aufenthaltsdauer in der Schweiz sei nicht davon auszugehen, dass sie hier derart starke soziale Beziehungen eingegangen wäre, deren Bruch eine Reintegration im Kongo (Kinshasa) massgeblich erschweren würden.</w:t>
      </w:r>
    </w:p>
    <w:p>
      <w:r>
        <w:rPr>
          <w:b/>
        </w:rPr>
        <w:t>E. 5.2.2</w:t>
      </w:r>
    </w:p>
    <w:p>
      <w:r>
        <w:t>Im Hinblick auf den Wegweisungsvollzug verwiesen die Beschwerdeführerinnen in ihrer Beschwerdeeingabe einerseits auf die allgemeine Lage in ihrer Heimat, wobei sie neben der sozio-ökonomischen Lage auch die Sicherheitslage thematisierten. Diesbezüglich hoben sie insbesondere die seit 2024 erfolgte verschärfte Verfolgung von politischen Gegnern sowie die Einschränkung der Meinungs-, Versammlungs- und Pressefreiheit hervor. Sie verwiesen ferner auf die medizinische Situation (aktuell herrsche in Kinshasa eine Choleraepidemie) sowie auf die Lage alleinstehender Frauen. Zu ihrer persönlichen Situation bei einer allfälligen Rückkehr hielt die Beschwerdeführerin fest, sie müsse allein für ihre Tochter aufkommen und könne nicht auf ein stabiles familiäres Netz zurückgreifen. Sie leide ferner unter erheblichen «psychischen Unterleibs-Beschwerden» sowie seit Kurzem unter starken Rückenschmerzen. Ihre Tochter B._______ leide nach wie vor unter starkem Asthma; sie habe bereits notfallmässig behandelt werden müssen und habe aktuell Schwierigkeiten beim Atmen. Der Gesundheitsdienst des BAZ habe weitere kinderärztliche Abklärungen in die Wege geleitet, damit sie Notfallmedikamente für ihre Tochter erhalten könne.</w:t>
      </w:r>
    </w:p>
    <w:p>
      <w:r>
        <w:rPr>
          <w:b/>
        </w:rPr>
        <w:t>E. 5.3.1</w:t>
      </w:r>
    </w:p>
    <w:p>
      <w:r>
        <w:t>Der Vollzug ist nicht zulässig, wenn völkerrechtliche Verpflichtungen der Schweiz einer Weiterreise der Ausländerin oder des Ausländers in den Heimat-, Herkunfts- oder einen Drittstaat entgegenstehen (Art. 83 Abs. 3 AIG).</w:t>
      </w:r>
    </w:p>
    <w:p>
      <w:r>
        <w:rPr>
          <w:b/>
        </w:rPr>
        <w:t>E. 5.3.2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5.3.4</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5.3.5</w:t>
      </w:r>
    </w:p>
    <w:p>
      <w:r>
        <w:t>Sodann ergeben sich weder aus den Aussagen der Beschwerdeführerin noch aus den Akten Anhaltspunkte dafür, dass sie und ihre Tochter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Die vorgebrachten gesundheitlichen Beschwerden führen zu keinem anderen Ergebnis (vgl. Urteil des EGMR Paposhvili gegen Belgien vom 13. Dezember 2016, Grosse Kammer 41738/10, §§ 180-193 m.w.H., bestätigt durch Savran gegen Dänemark vom 7. Dezember 2021, Grosse Kammer 57467/15, §§ 121 ff., und zum Ganzen auch BVGE 2017 VI/7 E. 6). Auch die allgemeine Menschenrechtssituation im Heimatstaat lässt den Wegweisungsvollzug zum heutigen Zeitpunkt nicht als unzulässig erscheinen.</w:t>
      </w:r>
    </w:p>
    <w:p>
      <w:r>
        <w:rPr>
          <w:b/>
        </w:rPr>
        <w:t>E. 5.3.6</w:t>
      </w:r>
    </w:p>
    <w:p>
      <w:r>
        <w:t>Nach dem Gesagten ist der Vollzug der Wegweisung sowohl im Sinne der asyl- als auch der völkerrechtlichen Bestimmungen zulässig.</w:t>
      </w:r>
    </w:p>
    <w:p>
      <w:r>
        <w:rPr>
          <w:b/>
        </w:rPr>
        <w:t>E. 5.4.1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5.4.2.1</w:t>
      </w:r>
    </w:p>
    <w:p>
      <w:r>
        <w:t>In Kongo (Kinshasa) herrscht keine landesweite Situation von Krieg, Bürgerkrieg oder allgemeiner Gewalt. In individueller Hinsicht kann jedoch gemäss der Rechtsprechung des Bundesverwaltungsgerichts die Rückkehr von Personen aus Kongo (Kinshasa) grundsätzlich nur dann als zumutbar bezeichnet werden, wenn die betroffene Person ihren letzten Wohnsitz in der Hauptstadt Kinshasa oder einer anderen, über einen Flughafen verfügenden Stadt im Westen des Landes hatte, oder wenn die Person in einer dieser Städte über ein gefestigtes Beziehungsnetz verfügt. Trotz Vorliegens der vorstehend genannten Kriterien ist der Vollzug der Wegweisung jedoch - nach sorgfältiger Prüfung und Abwägung der individuellen Umstände - in aller Regel nicht zumutbar, wenn die zurückzuführende Person (kleine)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dazu das Referenzurteil des BVGer E-731/2016 vom 20. Februar 2017 E. 7.3 sowie beispielsweise die Urteile des BVGer E-4739/2020 vom 25. November 2020 E. 9.4 und E-4357/2023 vom 29. August 2023 E. 8.3.3).</w:t>
      </w:r>
    </w:p>
    <w:p>
      <w:r>
        <w:rPr>
          <w:b/>
        </w:rPr>
        <w:t>E. 5.4.2.2</w:t>
      </w:r>
    </w:p>
    <w:p>
      <w:r>
        <w:t>Betreffend Zumutbarkeit des Vollzugs wird zunächst auf die zutreffenden und umfassenden Ausführungen des SEM zur individuellen und medizinischen Situation der Beschwerdeführerinnen verwiesen (vgl. Verfügung vom 28. Oktober 2025 Ziff. III.2). Das SEM hat mit Blick auf die Aussagen der Beschwerdeführerin zu Recht darauf hingewiesen, dass sie und ihre Tochter auf die Unterstützung ihrer Grosseltern sowie von weiteren Verwandten zählen können (vgl. E. 5.2.1 vorne). Folglich ist von einem bestehenden sozialen Beziehungsnetz auszugehen, welches sie nach der lediglich kurzen Landesabwesenheit bei der Rückkehr wird unterstützen können. An dieser Einschätzung dürfte die nur pauschal erhobene, gegenteilige Behauptung in der Beschwerde nichts ändern. Auch ist B._______ unbestrittenermassen kein Kleinkind mehr. Demnach steht das Kindswohl dem Vollzug der Wegweisung nicht entgegen.</w:t>
      </w:r>
    </w:p>
    <w:p>
      <w:r>
        <w:rPr>
          <w:b/>
        </w:rPr>
        <w:t>E. 5.4.3</w:t>
      </w:r>
    </w:p>
    <w:p>
      <w:r>
        <w:t>Das SEM hat sich des Weiteren differenziert zur gesundheitlichen Situation und den Behandlungsmöglichkeiten im Heimatland der Beschwerdeführerinnen geäussert. Den vorinstanzlichen Ausführungen wird auf Beschwerdeebene nichts Stichhaltiges entgegengesetzt. Vielmehr räumen die Beschwerdeführerinnen implizit ein, dass ihre geltend gemachten gesundheitlichen Probleme keine medizinische Notlage begründen dürften, zumal sie sich lediglich als «gesundheitlich eingeschränkt» bezeichnen. Auch den Akten lassen sich aus der Sicht des Gerichts keine Gründe entnehmen, die gegen die Zumutbarkeit des Wegweisungsvollzugs sprechen.</w:t>
      </w:r>
    </w:p>
    <w:p>
      <w:r>
        <w:rPr>
          <w:b/>
        </w:rPr>
        <w:t>E. 5.4.4</w:t>
      </w:r>
    </w:p>
    <w:p>
      <w:r>
        <w:t>Nach dem Gesagten erweist sich der Vollzug der Wegweisung auch als zumutbar.</w:t>
      </w:r>
    </w:p>
    <w:p>
      <w:r>
        <w:rPr>
          <w:b/>
        </w:rPr>
        <w:t>E. 5.5</w:t>
      </w:r>
    </w:p>
    <w:p>
      <w:r>
        <w:t>Schliesslich obliegt es den Beschwerdeführerinnen,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und angemessen ist. Die Beschwerde ist abzuweisen.</w:t>
      </w:r>
    </w:p>
    <w:p>
      <w:r>
        <w:rPr>
          <w:b/>
        </w:rPr>
        <w:t>E. 7</w:t>
      </w:r>
    </w:p>
    <w:p>
      <w:r>
        <w:t>Bei diesem Ausgang des Verfahrens sind die Kosten den Beschwerdeführerinnen aufzuerlegen (Art. 63 Abs. 1 VwVG) und auf insgesamt Fr. 1'000.-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