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E-910/2022 vom 14. Februar 2022</w:t>
      </w:r>
    </w:p>
    <w:p>
      <w:r>
        <w:t>Bundesverwaltungsgericht, 2022-02-14, DE</w:t>
      </w:r>
    </w:p>
    <w:p>
      <w:r>
        <w:rPr>
          <w:b/>
        </w:rPr>
        <w:t xml:space="preserve">Quelle: </w:t>
      </w:r>
      <w:r>
        <w:t>https://mcp.opencaselaw.ch/entscheid/bvger_E-910_2022_d20220214</w:t>
      </w:r>
    </w:p>
    <w:p>
      <w:r>
        <w:t>FR: TAF E-910/2022 du 14 février 2022</w:t>
      </w:r>
    </w:p>
    <w:p>
      <w:r>
        <w:t>IT: TAF E-910/2022 del 14 febbraio 2022</w:t>
      </w:r>
    </w:p>
    <w:p>
      <w:pPr>
        <w:pStyle w:val="Heading2"/>
      </w:pPr>
      <w:r>
        <w:t>Regeste</w:t>
      </w:r>
    </w:p>
    <w:p>
      <w:r>
        <w:t>Nichteintreten auf Asylgesuch und Wegweisung (Dublin-Verfahren) | Nichteintreten auf Asylgesuch und Wegweisung (Dublin-Verfahren); Verfügung des SEM vom 14. Februar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einzutreten.</w:t>
      </w:r>
    </w:p>
    <w:p>
      <w:r>
        <w:t>E-910/2022 Seite 4</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 zichtet.</w:t>
      </w:r>
    </w:p>
    <w:p>
      <w:r>
        <w:rPr>
          <w:b/>
        </w:rPr>
        <w:t>E. 3</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2012/4 E. 2.2).</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Jeder Asylantrag wird von einem einzigen Mitglied- staat geprüft, der nach den Kriterien des Kapitels III Dublin-III-VO als zu- ständiger Staat bestimmt wird. Das Verfahren zur Bestimmung des zustän- digen Mitgliedstaates wird eingeleitet, sobald in einem Mitgliedstaat erst- mals ein Asylantrag gestellt wird (Art. 20 Abs. 1 der Verordnung (EU) Nr. 604/2013 des Europäischen Parlaments und des Rates vom 26. Juni 2013 zur Festlegung der Kriterien und Verfahren zur Bestimmung des Mit- gliedstaates, der für die Prüfung eines von einem Drittstaatsangehörigen oder Staatenlosen in einem Mitgliedstaat gestellten Antrags auf internatio- nalen Schutz zuständig ist (Neufassung), ABl. L 180/31 vom 29. Juni 2013 [Dublin-III-VO]). Im Fall eines sogenannten Aufnahmeverfahrens (engl.: take charge) sind die in Kapitel III (Art. 8-15 Dublin-III-VO) genannten Kri-</w:t>
      </w:r>
    </w:p>
    <w:p>
      <w:r>
        <w:t>E-910/2022 Seite 5 terien in der dort aufgeführten Rangfolge (Prinzip der Hierarchie der Zu- ständigkeitskriterien; vgl. Art. 7 Abs. 1 Dublin-III-VO) anzuwenden und es ist von der Situation im Zeitpunkt, in dem der Antragsteller erstmals einen Antrag in einem Mitgliedstaat gestellt hat, auszugehen (Art. 7 Abs. 2 Dub- lin-III-VO [sog. Versteinerungsprinzip]; vgl. BVGE 2012/4 E. 3.2; FILZWIE- SER/SPRUNG, Dublin III-Verordnung, Wien 2014, K4 zu Art. 7). Führt die Zu- ständigkeitsprüfung zur Feststellung, dass ein anderer Mitgliedstaat für die Prüfung des Asylgesuchs zuständig ist, tritt die Vorinstanz, nachdem der betreffende Mitgliedstaat einer Überstellung oder Rücküberstellung zuge- stimmt hat – oder bei fingierter Zustimmung – auf das Asylgesuch grund- sätzlich nicht ein.</w:t>
      </w:r>
    </w:p>
    <w:p>
      <w:r>
        <w:rPr>
          <w:b/>
        </w:rPr>
        <w:t>E. 4.2</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w:t>
      </w:r>
    </w:p>
    <w:p>
      <w:r>
        <w:rPr>
          <w:b/>
        </w:rPr>
        <w:t>E. 4.3</w:t>
      </w:r>
    </w:p>
    <w:p>
      <w:r>
        <w:t>Das Ersuchen des SEM an die italienischen Behörden um Aufnahme des Beschwerdeführers gestützt auf Art. 13 Dublin-III-VO blieb innert der in Art. 22 Abs. 1 Dublin-III-VO vorgesehenen Frist unbeantwortet, womit Italien seine Zuständigkeit implizit anerkannte (Art. 22 Abs. 7 Dublin-III- VO). Die grundsätzliche Zuständigkeit Italiens ist somit gegeben. Der geäusserte Wunsch nach einem weiteren Verbleib in der Schweiz än- dert nichts an der festgestellten Zuständigkeit Italiens, räumt doch die Dub- lin-III-Verordnung den Schutzsuchenden kein Recht ein, den ihren Antrag prüfenden Staat selbst auszuwählen. Auch die (unbelegt gebliebene) Be- hauptung, dem Beschwerdeführer seien in Italien die Fingerabdrücke zwangsweise abgenommen worden seien, vermag die Zuständigkeit Itali- ens nicht in Frage zu stellen, steht doch durch die Abnahme der Fingerab- drücke fest, dass der Beschwerdeführer effektiv in Italien in das Gebiet der Schengen-Staaten gelangt war und dort in einem Dublin-Mitgliedsstaat ein Asylverfahren eingeleitet wurde.</w:t>
      </w:r>
    </w:p>
    <w:p>
      <w:r>
        <w:rPr>
          <w:b/>
        </w:rPr>
        <w:t>E. 5.1</w:t>
      </w:r>
    </w:p>
    <w:p>
      <w:r>
        <w:t>Erweist es sich als unmöglich, einen Antragsteller in den eigentlich zu- ständigen Mitgliedstaat zu überstellen, weil es wesentliche Gründe für die Annahme gibt, dass das Asylverfahren und die Aufnahmebedingungen für</w:t>
      </w:r>
    </w:p>
    <w:p>
      <w:r>
        <w:t>E-910/2022 Seite 6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5.2</w:t>
      </w:r>
    </w:p>
    <w:p>
      <w:r>
        <w:t>Weder das Bundesverwaltungsgericht noch der Europäische Gerichts- hof für Menschenrechte (EGMR) oder der Europäische Gerichtshof (EuGH) haben bislang systemische Schwachstellen im italienischen Asyl- system erkannt. Zwar stehen die Unterstützung und die Einrichtungen für Asylsuchende und Personen mit Schutzstatus in Italien in der Kritik. Ge- mäss den bisherigen Erkenntnissen des Bundesverwaltungsgerichts ist in- des davon auszugehen, dass Italien die Verfahrens- und Aufnahmerichtli- nien einhält (siehe etwa Referenzurteil des BVGer E-962/2019 vom 17. De- zember 2019 E. 6.3 oder Urteile des BVGer F-5255/2021 vom 13. Dezem- ber 2021 E. 6.2 und E-685/2021 vom 23. Februar 2021 E. 6). Am 20. De- zember 2020 ist das Umwandlungsgesetz Nr. 173/2020 zum Gesetzesdek- ret Nr. 130/2020 vom 21. Oktober 2020 in Kraft getreten. Das Gesetzes- dekret Nr. 130/2020 sieht eine umfassende Reform des Aufnahmesystems für Asylsuchende in Italien vor, indem zentrale Bestimmungen des sog. Sal- vini-Dekrets geändert wurden und ein engverflochtenes Aufnahme- und In- tegrationssystem implementiert wurde. Das neue Aufnahmesystem ist ver- gleichbar mit jenem, das vor Erlass des Salvini-Dekrets bestand und hat die Lebensbedingungen Asylsuchender in Italien im Vergleich zur vorheri- gen Situation verbessert. Nach dem Anmeldeverfahren werden die Asylsu- chenden in das Aufnahme- und Integrationssystem SAI (Sistema di accog- lienza e integrazione) überführt, welches nunmehr wieder allen Asylsu- chenden – also auch den im Rahmen des Dublin-Verfahrens nach Italien überstellten Personen – offensteht. Folglich ist die Anwendung von Art. 3 Abs. 2 Dublin-III-VO nicht gerechtfertigt.</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w:t>
      </w:r>
    </w:p>
    <w:p>
      <w:r>
        <w:t>E-910/2022 Seite 7 (SR 0.142.301) und kommt seinen diesbezüglichen völkerrechtlichen Ver- pflichtungen grundsätzlich nach. Zudem darf auch davon ausgegangen werden, Italien anerkenne und schütze die Rechte, die sich für Schutzsu- chende aus den Richtlinien des Europäischen Parlaments und des Rates 2013/32/EU vom 26. Juni 2013 zu gemeinsamen Verfahren für die Zuer- kennung und Aberkennung des internationalen Schutzes (Verfahrensricht- linie) sowie 2013/33/EU vom 26. Juni 2013 zur Festlegung von Normen für die Aufnahme von Personen, die internationalen Schutz beantragen (Auf- nahmerichtlinie), ergeben.</w:t>
      </w:r>
    </w:p>
    <w:p>
      <w:r>
        <w:rPr>
          <w:b/>
        </w:rPr>
        <w:t>E. 6.2</w:t>
      </w:r>
    </w:p>
    <w:p>
      <w:r>
        <w:t>In der Beschwerde wird geltend gemacht, die Vorinstanz habe es un- terlassen, den medizinischen Sachverhalt vollständig zu ermitteln und an- gemessen zu würdigen, womit sie ihre Untersuchungspflicht und ihre Be- gründungspflicht verletzt habe. Die Vorinstanz habe es unterlassen abzu- klären, ob es sich beim Beschwerdeführer um eine vulnerable Person handle. Aufgrund der Depressionen und der Nahrungsverweigerung be- stünden zumindest Hinweise darauf, dass es sich beim ihm um eine solche vulnerable Person handle. Aus den Akten sei nicht ersichtlich, dass die Vul- nerabilität des Beschwerdeführers den italienischen Behörden zur Kennt- nis gebracht worden sei. Schliesslich habe das SEM in der angefochtenen Verfügung den mangelhaften Zugang zur Unterbringung und Versorgung für verletzliche Personen in Italien ausser Acht gelassen.</w:t>
      </w:r>
    </w:p>
    <w:p>
      <w:r>
        <w:rPr>
          <w:b/>
        </w:rPr>
        <w:t>E. 6.3</w:t>
      </w:r>
    </w:p>
    <w:p>
      <w:r>
        <w:t>In der angefochtenen Verfügung hat das SEM berücksichtigt, dass der Beschwerdeführer angegeben hat, seit seinem Aufenthalt im Iran gewisse Depressionen zu haben. Im Rahmen des Dublin-Gesprächs brachte er hierzu vor, dass er damals alleine zu seinen Verwandten gereist ist und dort auch der Arbeitstätigkeit auf einer Baustelle nachgehen konnte. Den vorinstanzlichen medizinischen Akten kann entnommen werden, dass er bei den psychiatrischen Diensten gewesen ist und ihm Cipralex, Trittico und Prazine verordnet wurde. Eine weitergehende Behandlung als die vor- genannte medikamentöse Behandlung wurde nicht verordnet. Das SEM berücksichtigte auch, dass nachdem der Beschwerdeführer in der Folge die Nahrungsaufnahme verweigert hat, auch hierzu eine ärztliche Konsul- tation veranlasst wurde. Der Beschwerdeführer sei medizinisch versorgt worden und es sei nicht ersichtlich, dass er nicht auch in Italien die adä- quate Behandlung seiner gesundheitlichen Probleme erhalten werde. Auch wenn die Ausführungen zum gesundheitliche Zustand des Beschwerdefüh- rers und deren Folgen bei der Rückführung nach Italien durch das SEM etwas knapp ausgefallen sein mögen, hat sich die Vorinstanz doch mit hin-</w:t>
      </w:r>
    </w:p>
    <w:p>
      <w:r>
        <w:t>E-910/2022 Seite 8 reichender Begründung mit den entscheidwesentlichen Sachverhaltsele- menten auseinandergesetzt. Es ist festzuhalten, dass sich der Beschwer- deführer direkt auf die Aufnahmerichtlinie berufen kann, wonach Italien ver- pflichtet ist, die erforderliche medizinische Versorgung zu gewähren. Es bestehen keine konkreten Anhaltspunkte dafür, dass Italien dem Be- schwerdeführer dauerhaft eine medizinische Behandlung verweigern würde. Wie bereits obenstehend dargelegt, verneint das Bundesverwal- tungsgericht in ständiger Rechtsprechung die Existenz systemischer Schwachstellen des italienischen Asylsystems im Sinne von Art. 3 Abs. 2 Dublin-III-VO. Es geht auch, wie erwähnt, davon aus, dass Italien seinen völker- und gemeinschaftsrechtlichen Verpflichtungen nachkommt. Ge- wisse Defizite des italienischen Asylsystems bewogen das Bundesverwal- tungsgericht in seinem Referenzurteil E-962/2019 jedoch, strengere Krite- rien für Dublin-Überstellungen von Familien mit minderjährigen Kindern so- wie von schwer erkrankten Asylsuchenden, die sofort nach der Ankunft in Italien auf lückenlose medizinische Versorgung angewiesen sind, zu be- schliessen. In solchen Fällen hat es das SEM verpflichtet, diesfalls indivi- duelle Zusicherungen betreffend die Gewährleistung der nötigen medizini- schen Versorgung und Unterbringung bei den italienischen Behörden ein- zuholen (vgl. E-962/2019 E. 7.4.3 für Schwerkranke und E. 8.3.4 für Fami- lien mit Kindern). Eine solche Situation liegt in casu nicht vor. Der Be- schwerdeführer wurde, wie bereits erwähnt, in der Schweiz medizinisch versorgt und dem SEM waren seine mentalen Probleme bekannt und sie wurden angemessen berücksichtigt. Aufgrund der bestehenden Aktenlage war der medizinische Sachverhalt ausreichend erstellt und die Vorinstanz konnte sich ohne Weiteres ein angemessenes Bild vom Gesundheitszu- stand des Beschwerdeführers machen. Von zusätzlichen medizinischen Abklärungen wären keine rechtserheblichen neuen Erkenntnisse zu erwar- ten gewesen (zur antizipierten Beweiswürdigung vgl. BGE 141 I 60 E. 3.3 oder BGE 136 I 229 E. 5.3). Diese Schlussfolgerung erweist sich – wie nachfolgend dargestellt unter E. 4.6 – auch in Berücksichtigung der auf Beschwerdeebene nachgereichten medizinischen Unterlagen als zutref- fend. Im Weiteren hat das SEM bei der Organisation der Überstellung nach Italien die geltend gemachten Depressionen in der Beschreibung der Über- stellungsmodalitäten erwähnt. Bei dieser Sachlage erweisen sich die Rü- gen der Verletzung des Untersuchungsgrundsatzes und der ungenügen- den Feststellung des medizinischen Sachverhalts als nicht stichhaltig. In Anbetracht der gegebenen Umstände (der Beschwerdeführer gehört nicht zur Gruppe besonders verletzlicher Personen im Sinne des Referen-</w:t>
      </w:r>
    </w:p>
    <w:p>
      <w:r>
        <w:t>E-910/2022 Seite 9 zurteils E-962/2019) war die Vorinstanz nicht gehalten, bei den italieni- schen Behörden individuelle Zusicherungen bezüglich medizinischer Ver- sorgung einzuholen.</w:t>
      </w:r>
    </w:p>
    <w:p>
      <w:r>
        <w:rPr>
          <w:b/>
        </w:rPr>
        <w:t>E. 6.4</w:t>
      </w:r>
    </w:p>
    <w:p>
      <w:r>
        <w:t>Nicht anders verhält es sich mit Blick auf die nach Erlass der angefoch- tenen Verfügung hinzugekommenen ärztlichen Einschätzungen. In den Austrittsberichten der B._______ vom 24. Februar 2022 und vom 9. März 2022 werden beim Beschwerdeführer zwar eine «akute Belastungsreak- tion mit Suizidalität bei Migration» diagnostiziert und festgehalten, dass der Beschwerdeführer wegen «depressiver Symptomatik» in Behandlung sei. In beiden ärztlichen Berichten wird jedoch auch klar und deutlich festge- halten, dass der Beschwerdeführer innert kurzer Zeit schon wieder eine deutliche Distanz zu Suizidalität aufweise. Ferner geht aus den genannten Berichten auch klar hervor, dass die vom Beschwerdeführer aufgeführten Ängste in wesentlichen Teilen in direktem Zusammenhang mit zwischen- menschlichen Problemen in der Asylunterkunft beziehungsweise mit seiner Befürchtung standen, nach Italien zurückkehren zu müssen. Die von ihm so als bedrückend empfundene Situation dürfte daher vorübergehender Natur sein. Weiter stellen, wie dargetan, die beim Beschwerdeführer diag- nostizierten psychischen Aspekte offenkundig keine derart schweren Lei- den dar, welche nach der Ankunft in Italien eine sofortige und lückenlose medizinische Versorgung im Sinne der Rechtsprechung erfordern würden. Im Lichte der vorangehenden Ausführungen gelingt es dem Beschwerde- führer auch nicht nachzuweisen, dass er nicht reisefähig sei oder eine Überstellung nach Italien seine Gesundheit ernsthaft gefährden würde (vgl. diesbezüglich auch Urteil des BVGer F-4895/2021 vom 10. Januar 2022 E. 8.4).</w:t>
      </w:r>
    </w:p>
    <w:p>
      <w:r>
        <w:rPr>
          <w:b/>
        </w:rPr>
        <w:t>E. 6.5</w:t>
      </w:r>
    </w:p>
    <w:p>
      <w:r>
        <w:t>Ferner gilt es darauf hinzuweisen, dass Italien grundsätzlich über eine ausreichende medizinische Infrastruktur verfügt. Es liegen keine Hinweise vor, dass dem Beschwerdeführer dort eine adäquate medizinische Be- handlung verweigert würde. Der Zugang für asylsuchende Personen zum italienischen Gesundheitssystem über die Notversorgung hinaus erscheint vielmehr gewährleistet (vgl. Referenzurteil F-6330/2020 E. 10.5 und 11.1; ferner Urteile des BVGer E-4238/2021 vom 29. September 2021 E. 5.3.1, E-4232/2021 vom 29. September 2021 E. 6.3, F-3413/2021 vom 29. Juli 2021 E. 7.4 und D-6450/2020 E. 6.5), auch wenn es in der Praxis zu zeitli- chen Verzögerungen kommen kann (E-962/2019 E. 6.2.7). Die psychiatri- sche Behandlung mit Abgabe von Medikamenten kann in Italien weiterge- führt werden (vgl. etwa Urteil des BVGer D-6450/2020 vom 12. Februar</w:t>
      </w:r>
    </w:p>
    <w:p>
      <w:r>
        <w:t>E-910/2022 Seite 10 2021 E. 6.5.3). Wie dargetan, stellt die beim Beschwerdeführer diagnosti- zierte depressive Symptomatik (vgl. Artbericht vom 24. Februar 2022) be- ziehungsweise akute Belastungsreaktion mit Suizidalität bei Migration (vgl. Austrittsbericht vom 4. März 2022) kein derart schweres Leiden dar, wel- ches nach der Ankunft in Italien eine sofortige und lückenlose medizinische Versorgung im Sinne der Rechtsprechung erfordern würde, zumal der Be- schwerdeführer sich am 4. März 2022 nach einem mehrtägigen stationären Setting in den B._______ durchgehend von suizidalen Gedanken und Ab- sichten distanzieren konnte. Im Übrigen trägt die Vorinstanz dem aktuellen Gesundheitszustand des Beschwerdeführers bei der Organisation der Überstellung nach Italien Rechnung, indem sie die dortigen Behörden vor der Überstellung über seinen Zustand und eine allfällig notwendige medi- zinische Behandlung informiert. Dies ist vorliegend geschehen, sind die Di- agnosen (Depressionen und Verweigerung Nahrungsaufnahme) in den Überstellungsmodalitäten doch aufgelistet (SEM act. 24)..</w:t>
      </w:r>
    </w:p>
    <w:p>
      <w:r>
        <w:rPr>
          <w:b/>
        </w:rPr>
        <w:t>E. 6.6</w:t>
      </w:r>
    </w:p>
    <w:p>
      <w:r>
        <w:t>Zusammenfassend ist festzuhalten, dass kein Grund für die Anwen- dung der Ermessensklausen von Art. 17 Dublin-III-VO oder von Art. Art. 29a Abs. 3 AsylV 1 vorliegen. Italien bleibt somit zuständiger Mitglied- staat gemäss Dublin-III-VO und ist verpflichtet, den Beschwerdeführer wie- deraufzunehmen.</w:t>
      </w:r>
    </w:p>
    <w:p>
      <w:r>
        <w:rPr>
          <w:b/>
        </w:rPr>
        <w:t>E. 6.7</w:t>
      </w:r>
    </w:p>
    <w:p>
      <w:r>
        <w:t>Das SEM ist demnach zu Recht in Anwendung von Art. 31a Abs. 1 Bst. b AsylG auf das Asylgesuch nicht eingetreten und hat – weil der Beschwer- deführer nicht im Besitz einer gültigen Aufenthalts- oder Niederlassungs- bewilligung ist – in Anwendung von Art. 44 AsylG die Überstellung nach Italien angeordnet. Die Beschwerde ist demzufolge abzuweisen.</w:t>
      </w:r>
    </w:p>
    <w:p>
      <w:r>
        <w:rPr>
          <w:b/>
        </w:rPr>
        <w:t>E. 7.1</w:t>
      </w:r>
    </w:p>
    <w:p>
      <w:r>
        <w:t>Mit dem vorliegenden Urteil wird das Gesuch um Verzicht auf das Er- heben eines Kostenvorschusses gegenstandslos.</w:t>
      </w:r>
    </w:p>
    <w:p>
      <w:r>
        <w:rPr>
          <w:b/>
        </w:rPr>
        <w:t>E. 7.2</w:t>
      </w:r>
    </w:p>
    <w:p>
      <w:r>
        <w:t>Das Gesuch um Gewährung der unentgeltlichen Prozessführung ist abzuweisen, da die Begehren – wie sich aus den vorstehenden Erwägun- gen ergibt – als aussichtslos zu bezeichnen sind. Die Verfahrenskosten sind dem Beschwerdeführer aufzuerlegen (Art. 63 Abs. 1 VwVG) und auf insgesamt Fr. 750.– festzusetzen (Art. 1–3 des Reglements vom 21. Feb- ruar 2008 über die Kosten und Entschädigungen vor dem Bundesverwal- tungsgericht [VGKE, SR 173.320.2]).</w:t>
      </w:r>
    </w:p>
    <w:p>
      <w:r>
        <w:t>E-910/2022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