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E-9049/2025 vom 5. November 2025</w:t>
      </w:r>
    </w:p>
    <w:p>
      <w:r>
        <w:t>Bundesverwaltungsgericht, 2025-11-05, DE</w:t>
      </w:r>
    </w:p>
    <w:p>
      <w:r>
        <w:rPr>
          <w:b/>
        </w:rPr>
        <w:t xml:space="preserve">Quelle: </w:t>
      </w:r>
      <w:r>
        <w:t>https://mcp.opencaselaw.ch/entscheid/bvger_E-9049_2025_d20251105</w:t>
      </w:r>
    </w:p>
    <w:p>
      <w:r>
        <w:t>FR: TAF E-9049/2025 du 5 novembre 2025</w:t>
      </w:r>
    </w:p>
    <w:p>
      <w:r>
        <w:t>IT: TAF E-9049/2025 del 5 novembre 2025</w:t>
      </w:r>
    </w:p>
    <w:p>
      <w:pPr>
        <w:pStyle w:val="Heading2"/>
      </w:pPr>
      <w:r>
        <w:t>Regeste</w:t>
      </w:r>
    </w:p>
    <w:p>
      <w:r>
        <w:t>Asyl und Wegweisung | Asyl und Wegweisung; Verfügung des SEM vom 5. November 2025</w:t>
      </w:r>
    </w:p>
    <w:p>
      <w:pPr>
        <w:pStyle w:val="Heading2"/>
      </w:pPr>
      <w:r>
        <w:t>Erwägungen</w:t>
      </w:r>
    </w:p>
    <w:p>
      <w:r>
        <w:rPr>
          <w:b/>
        </w:rPr>
        <w:t>E. 1.1</w:t>
      </w:r>
    </w:p>
    <w:p>
      <w:r>
        <w:t>Gemäss Art. 31 VGG beurteilt das Bundesverwaltungsgericht Be- schwerden gegen Verfügungen nach Art. 5 VwVG zuständig und entschei- det auf dem Gebiet des Asyls in der Regel – wie auch vorliegend – endgül- tig (vgl. Art. 105 AsylG [SR 142.31] i.V.m. Art. 31-33 VGG und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und der Beschwerdeführer ist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 stützt auf Art. 111a Abs. 1 AsylG wurde auf die Durchführung eines Schrif- 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E-9049/2025 Seite 5</w:t>
      </w:r>
    </w:p>
    <w:p>
      <w:r>
        <w:rPr>
          <w:b/>
        </w:rPr>
        <w:t>E. 4.2</w:t>
      </w:r>
    </w:p>
    <w:p>
      <w:r>
        <w:t>Wer um Asyl nachsucht, muss die Flüchtlingseigenschaft nachweisen oder zumindest glaubhaft machen. Das Bundesverwaltungsgericht hat die Anforderungen an das Glaubhaftmachen der Vorbringen in verschiedenen Entscheiden dargelegt und präzisiert. Darauf kann hier verwiesen werden (vgl. BVGE 2015/3 E. 6.5.1 m.w.H.).</w:t>
      </w:r>
    </w:p>
    <w:p>
      <w:r>
        <w:rPr>
          <w:b/>
        </w:rPr>
        <w:t>E. 5.1</w:t>
      </w:r>
    </w:p>
    <w:p>
      <w:r>
        <w:t>Im Sinne eines Subeventualantrags beantragt der Beschwerdeführer die Aufhebung der angefochtenen Verfügung und die Rückweisung der Sa- che zur Neubeurteilung an die Vorinstanz. Die formellen Rügen sind vorab zu prüfen, da sie allenfalls geeignet sind, eine Kassation der angefochte- nen Verfügung zu bewirken (vgl. BVGE 2013/34 E. 4.2).</w:t>
      </w:r>
    </w:p>
    <w:p>
      <w:r>
        <w:rPr>
          <w:b/>
        </w:rPr>
        <w:t>E. 5.2.1</w:t>
      </w:r>
    </w:p>
    <w:p>
      <w:r>
        <w:t>Der Beschwerdeführer bringt vor, das SEM habe den Sachverhalt un- genügend abgeklärt und sich zu wenig eingehend mit seinen Erklärungen auseinandergesetzt. Es gehe fälschlicherweise davon aus, er verfüge über kein politisches Profil und bekomme deshalb bei einer Rückkehr keine Probleme. Ausserdem lasse das SEM unbeachtet, dass er auch Probleme wegen seines Vaters und Bruders geltend gemacht habe, welche beide politisch aktiv gewesen seien.</w:t>
      </w:r>
    </w:p>
    <w:p>
      <w:r>
        <w:rPr>
          <w:b/>
        </w:rPr>
        <w:t>E. 5.2.2</w:t>
      </w:r>
    </w:p>
    <w:p>
      <w:r>
        <w:t>Die Vorinstanz hat in der angefochtenen Verfügung ausführlich die wesentlichen Asylvorbringen des Beschwerdeführers aufgenommen, ist je- doch in den Erwägungen zum Schluss gelangt, dass seine Vorbringen ge- samthaft betrachtet den Anforderungen an die Glaubhaftigkeit gemäss Art. 7 AsylG nicht zu genügen vermögen. Auf eine einlässliche Auseinan- dersetzung mit den Vorbringen im Hinblick auf seine Flüchtlingseigenschaft nach Art. 3 AsylG konnte unter diesen Umständen verzichtet werden. Da- runter fällt auch eine allfällig bestehende Reflexverfolgung aufgrund des politischen Aktivismus seines Vaters und Bruders. Ob die Vorinstanz seine Vorbringen zu Recht als unglaubhaft eingestuft hat, ist hingegen eine ma- terielle Einschätzung und wird in den nachfolgenden Erwägungen zu be- handeln sein (s. E. 7). Somit hat die Vorinstanz den Sachverhalt rechts- genüglich erstellt und die angefochtene Verfügung hinreichend begründet.</w:t>
      </w:r>
    </w:p>
    <w:p>
      <w:r>
        <w:rPr>
          <w:b/>
        </w:rPr>
        <w:t>E. 5.3</w:t>
      </w:r>
    </w:p>
    <w:p>
      <w:r>
        <w:t>Die formellen Rügen erweisen sich als unbegründet, weshalb keine Veranlassung dazu besteht, die angefochtene Verfügung aufzuheben und zur Neubeurteilung an das SEM zurückzuweisen. Das diesbezüglich Sub- eventualbegehren ist abzuweisen.</w:t>
      </w:r>
    </w:p>
    <w:p>
      <w:r>
        <w:t>E-9049/2025 Seite 6</w:t>
      </w:r>
    </w:p>
    <w:p>
      <w:r>
        <w:rPr>
          <w:b/>
        </w:rPr>
        <w:t>E. 6.1</w:t>
      </w:r>
    </w:p>
    <w:p>
      <w:r>
        <w:t>Die Vorinstanz begründet die ablehnende Asylverfügung mit der Un- glaubhaftigkeit der Vorbringen des Beschwerdeführers. Obwohl ihm in zwei Anhörungen mehrfach die Gelegenheit geboten worden sei, sich ausführ- lich zu seinen Ausreisegründen zu äussern, sei es ihm nicht gelungen, ei- nen schlüssigen und substanziellen Bericht darüber vorzulegen. So falle auf, dass er seinen ersten freien Bericht hierzu mit der angeblichen Haft im Gefängnis H._______ beendet habe. Dies erwecke den Eindruck, die für die Zeit nach der Haftentlassung erwähnten Ereignisse würden in seiner eigenen Wahrnehmung keine besondere Gefährdung begründen. Anlässlich der ersten Anhörung habe er zudem angegeben, Grund für seine Inhaftierung seien seine politischen Aktivitäten auf Facebook gewe- sen. An gleicher Stelle habe er auch die vermeintliche Vorladung ein Jahr darauf ausschliesslich mit seinen Facebook-Beiträgen begründet. Erst auf Nachfrage hin habe er noch die (…) erwähnt, welche er an Leute verteilt habe. Zum Schluss dieser Anhörung habe er bestätigt, es lägen keine wei- teren Gründe vor. Knapp sechs Monate später habe er plötzlich erklärt, bereits vor der Inhaftierung (…) verteilt zu haben, was ihm letztlich zum Verhängnis geworden sei respektive zur Inhaftierung geführt habe. Kurz darauf habe er sich in einen Widerspruch verwickelt indem er angegeben habe, die Facebook Aktivitäten habe er erst nach seiner Haftentlassung begonnen. Bezüglich der vermeintlichen Inhaftierung habe er in der ersten Anhörung ausgeführt, sein Vater und er seien gemeinsam in einem Fahrzeug mitge- nommen und erst unterwegs getrennt worden. Bei der zweiten Anhörung habe er angegeben, sie seien bereits getrennt in zwei Fahrzeugen von zu- hause abgeführt worden. Schliesslich sei in keiner Weise nachvollziehbar, dass er anlässlich seiner ergänzenden Anhörung erstmals davon gesprochen habe, nach seiner Haftentlassung nicht nur Demonstrationen besucht, sondern diese auch mindestens sieben- oder achtmal organisiert sowie an der Front die Slo- gans vorgerufen zu haben. Die Demonstrationen habe er bei seiner ersten Anhörung mit keinem Wort erwähnt. Dies widerspreche zudem seinen bis- herigen Darstellungen, er habe sich nach der Haftentlassung vor den Be- hörden versteckt gehalten. Vor dem Hintergrund des von ihm dargelegten Werdegangs könne zudem angenommen werden, es sei ihm bereits bei der ersten Anhörung bewusst gewesen, dass diese wesentliche Tatsache für die Beurteilung seines Asylgesuchs zentral sei.</w:t>
      </w:r>
    </w:p>
    <w:p>
      <w:r>
        <w:t>E-9049/2025 Seite 7 Der Beschwerdeführer könne seine Vorbringen überdies mit keinerlei Be- weismitteln stützen, was angesichts des geltend gemachten politischen Ak- tivismus sowie einer über mehrere Tage hinweg geplanten Ausreise durch- aus zu erwarten wäre. Beim eingereichten Foto seiner Geburtsurkunde handle es sich nicht um ein rechtsgenügliches Identitätsdokument. Zudem falle auf, dass das Ausstellungsdatum auf die Zeit nach seiner Ankunft in der Schweiz falle und keine Registrationsnummer erfasst worden sei. Da er in den Anhörungen erwähnt habe, lediglich einmal von der Türkei aus mit seiner Familie in Äthiopien in Kontakt gestanden zu haben, werfe die- ses Dokument eher Fragen auf, als dass es seine Identität oder seine Asyl- vorbringen belege. Zentrale Aspekte seiner Vorbringen seien folglich in wesentlichen Punkten nicht hinreichend begründet, unsubstantiiert, widersprüchlich und nachge- schoben, sodass sie insgesamt den Anforderungen gemäss Art. 7 AsylG nicht standhalten würden und der Beschwerdeführer die Flüchtlingseigen- schaft nicht erfülle.</w:t>
      </w:r>
    </w:p>
    <w:p>
      <w:r>
        <w:rPr>
          <w:b/>
        </w:rPr>
        <w:t>E. 6.2</w:t>
      </w:r>
    </w:p>
    <w:p>
      <w:r>
        <w:t>Demgegenüber bringt der Beschwerdeführer in seiner Beschwerde vor, er habe anlässlich seiner Anhörungen jeweils die Wahrheit gesagt und könne den Entscheid des SEM nicht verstehen. Er habe sich lange politisch engagiert – auf Facebook, durch das Verteilen von (…) sowie an Demonst- rationen. Zudem stamme er aus einer politischen Familie, da sein Vater für die TPFL gekämpft und dort einen höheren Rang innegehabt habe und auch sein Bruder aktiv gekämpft habe, wobei er getötet worden sei. Aus diesem Grund sei seine Familie den Behörden bekannt und seine Verhaf- tung sei kein Zufall, sondern gezielt gegen ihn gerichtet und politisch moti- viert gewesen. Anlässlich seiner ersten Anhörung habe er zuerst von seiner Festnahme erzählt, worauf er von der Fragestellerin wegen einer Verständ- nisfrage unterbrochen worden sei. In den nachfolgenden Antworten habe er weiter ausgeführt, dass er die Vorladung erhalten und erst daraufhin die Flucht ergriffen habe. Er habe in beiden Anhörungen sowohl auf seine Aktivitäten auf Facebook als auch auf die Verteilung von (…) aufmerksam gemacht. Es entspreche der Wahrheit, dass er sich auf beiden Wegen für die Rechte der Tigrinya eingesetzt habe. Bei seiner ersten Anhörung habe er Angst gehabt, das volle Ausmass seiner Aktivitäten zu offenbaren, insbesondere die Organi- sation und Durchführung von Demonstrationen. Er habe befürchtet, diese hochsensible Information könnte seine Freunde in Äthiopien weiter gefähr- den. Er habe gedacht, die Nennung seiner Facebook-Aktivitäten als</w:t>
      </w:r>
    </w:p>
    <w:p>
      <w:r>
        <w:t>E-9049/2025 Seite 8 direkten Anlass für die Verfolgung genüge. Im Laufe des Verfahrens habe er jedoch realisiert, dass seine verkürzte Darstellung der Ereignisse die tatsächliche Gefahr nicht ausreichend abbilde. Die Korrektur anlässlich der zweiten Anhörung sei somit notwendige Nacherzählung der zentralen, le- bensbedrohlichen Ereignisse gewesen, keine erfundene Geschichte. In dieser Zeit habe er sich versteckt gehalten und während der Demonst- rationen sei er jeweils in der anonymen Menge untergetaucht. Es sei nicht so, dass demonstrierende Personen systematisch erfasst und kontrolliert würden. Deshalb sei dies möglich gewesen. Nach den Demonstrationen habe er sich jeweils wieder versteckt. Er habe nicht nach Hause gehen können, da er dort von den Behörden festgenommen worden wäre. Betreffend den Widerspruch in seinen Aussagen zur Festnahme und der damit einhergehenden Trennung von seinem Vater handle es sich um ein Missverständnis. Seine erste Anhörung habe in Tigrinya stattgefunden. Er spreche zwar Tigrinya, könne sich in dieser Sprache jedoch nicht vollstän- dig frei ausdrücken. Deshalb sei die zweite Anhörung dann auch auf Am- harisch durchgeführt worden wobei er sich frei korrekt habe ausdrücken können. Somit stimme die zweite Version, wonach sein Vater und er bereits in zwei separaten Fahrzeugen von zuhause abgeführt worden seien. Zum Identitätsdokument hält der Beschwerdeführer fest, nachdem er dazu aufgefordert worden sei, ein solches einzureichen, habe er sich mit seinem Onkel in N._______ in Verbindung gesetzt. Dieser habe über Umwege die Kirche erreicht, in welcher er (der Beschwerdeführer) getauft worden sei. So sei die Geburtsurkunde ausgestellt worden und sein Onkel habe ihm diese weitergeleitet. Dazu sei der Onkel jedoch nicht in Äthiopien gewesen. Zur Registrationsnummer könne er sich nicht äussern, er habe die Ge- burtsurkunde so abgegeben, wie er sie selbst erhalten habe. Zu seiner Fa- milie in Äthiopien habe er nach wie vor keinen Kontakt. Entsprechend gebe es niemanden, der ihn im Fall einer Rückkehr unterstützen könnte. Auf- grund seines politischen Aktivismus und den politischen Problemen seiner Familie sowie aufgrund seiner Vorladung und seiner Flucht komme er bei einer Rückkehr mit Sicherheit unter unmenschlichen Bedingungen ins Ge- fängnis. Da er bereits inhaftiert gewesen sei und Folter erlebt habe, habe er Angst davor, dies noch einmal zu erleben. Nach seiner Haftentlassung wie auch nach seiner Flucht hätten ihm Freunde bestätigt, dass die äthiopische Bundespolizei und Sicherheits- dienste in seinem ehemaligen Wohngebiet in Addis Abeba aktiv und gezielt</w:t>
      </w:r>
    </w:p>
    <w:p>
      <w:r>
        <w:t>E-9049/2025 Seite 9 nach ihm suchen würden. Er sei keine gewöhnliche Person aus Tigray, sondern ein dokumentierter, aktiver Oppositioneller, der die Regierung di- rekt herausgefordert habe.</w:t>
      </w:r>
    </w:p>
    <w:p>
      <w:r>
        <w:rPr>
          <w:b/>
        </w:rPr>
        <w:t>E. 7.1</w:t>
      </w:r>
    </w:p>
    <w:p>
      <w:r>
        <w:t>Nach eingehender Durchsicht der Akten gelangt das Bundesverwal- tungsgericht zum Schluss, dass die Vorinstanz die geltend gemachten Asylvorbringen des Beschwerdeführers mit zutreffender Begründung zu Recht als nicht glaubhaft erachtet. Auf die diesbezüglichen Ausführungen in der angefochtenen Verfügung (vgl. Ziff. II) kann mit den nachfolgenden Ergänzungen verwiesen werden. Die Ausführungen auf Beschwerdeebene führen insgesamt und im Lichte der einschlägigen Rechtsprechung des Bundesverwaltungsgerichts zu keiner anderen Einschätzung. Auf die Ent- gegnungen in der Beschwerde ist im Folgenden näher einzugehen.</w:t>
      </w:r>
    </w:p>
    <w:p>
      <w:r>
        <w:rPr>
          <w:b/>
        </w:rPr>
        <w:t>E. 7.2</w:t>
      </w:r>
    </w:p>
    <w:p>
      <w:r>
        <w:t>Grundsätzlich darf vom Beschwerdeführer erwartet werden, dass er zu zentralen Ereignissen, die ihn veranlassten, fernab der Heimat um Schutz zu suchen, ausführliche, einheitliche und in sich schlüssige Angaben ma- chen kann (Art. 7 AsylG; vgl. BVGE 2013/11 E. 5.1). Ebenso kann von ihm erwartet werden, diese widerspruchsfrei darzulegen. Dies ist ihm, entge- gen seinen anderslautenden Behauptungen, nicht gelungen. In der Be- schwerde bringt er vor, in seinem ersten freien Bericht zu seinen Asylgrün- den aufgrund einer Verständnisfrage unterbrochen worden zu sein – eine Unterbrechung geht aus dem entsprechenden Protokoll jedoch nicht her- vor (SEM-Akten Protokoll […], F72 f.). Zwar ist es korrekt, dass die befra- gende Person nach seiner freien Rede nachgefragt hat, ob sie es richtig verstanden habe, dass er und sein Vater zusammen mitgenommen worden seien (Protokoll […], F73). Es wurde jedoch keine Unterbrechung vermerkt, wodurch angenommen werden kann, er habe seinen Bericht zuerst been- det, bevor die nächste Frage gestellt wurde.</w:t>
      </w:r>
    </w:p>
    <w:p>
      <w:r>
        <w:rPr>
          <w:b/>
        </w:rPr>
        <w:t>E. 7.3</w:t>
      </w:r>
    </w:p>
    <w:p>
      <w:r>
        <w:t>Der Beschwerdeführer macht weiter geltend, er habe an beiden Anhö- rungen sowohl auf seine Aktivitäten auf Facebook sowie auf die Verteilung von (…) aufmerksam gemacht. Er habe bei der ersten Anhörung Angst ge- habt, das volle Ausmass seiner Aktivitäten zu offenbaren und über die De- monstrationen zu berichten, da die Preisgabe dieser hochsensiblen Infor- mationen auch seine Freunde in Äthiopien hätte gefährden können. Diese Argumentation vermag nicht zu überzeugen, zumal anlässlich der Anhö- rung keine sensiblen Daten preisgegeben und keine spezifischen Freunde erwähnt wurden, die ihm dabei hätten behilflich sein sollen. Er erwähnte auf Nachfrage lediglich, dass er ungefähr sieben bis acht Mal eine</w:t>
      </w:r>
    </w:p>
    <w:p>
      <w:r>
        <w:t>E-9049/2025 Seite 10 Demonstration organisiert habe, an welchen sich durchschnittlich um die vierzig Personen für den Frieden und gegen die Unterdrückung der Men- schen aus Tigray eingesetzt hätten (Protokoll […], F102-105). Wie er mit diesen vagen Angaben jemanden konkret hätte gefährden können, ist un- klar. Darüber hinaus trifft ihn eine Mitwirkungs- und Wahrheitspflicht und seitens des SEM besteht eine Verschwiegenheitspflicht, worauf er bei der ersten Anhörung hingewiesen wurde (Protokoll […], F7). Schliesslich wurde er anlässlich beider Anhörungen rechtlich vertreten. Es ist davon auszugehen, dass er bereits vorgängig darauf aufmerksam gemacht wurde, bei der Befragung alle seine Asylgründe vorzubringen – insbeson- dere, wenn es sich dabei um den «Hauptgrund» für seine geltend ge- machte Verfolgung handelt, wie er die Organisation der Demonstrationen in der Beschwerde selbst bezeichnet.</w:t>
      </w:r>
    </w:p>
    <w:p>
      <w:r>
        <w:rPr>
          <w:b/>
        </w:rPr>
        <w:t>E. 7.4</w:t>
      </w:r>
    </w:p>
    <w:p>
      <w:r>
        <w:t>In seiner Beschwerde erklärt der Beschwerdeführer, er habe sich vor den Behörden versteckt und sei anlässlich besagter Demonstrationen in der Menschenmenge abgetaucht. Während dies grundsätzlich plausibel klingt, steht es in direktem Widerspruch zu seiner Aussage, er habe wäh- rend der Demonstrationen jeweils an der Front gestanden und habe Slo- gans ausgerufen (Protokoll […], F57).</w:t>
      </w:r>
    </w:p>
    <w:p>
      <w:r>
        <w:rPr>
          <w:b/>
        </w:rPr>
        <w:t>E. 7.5</w:t>
      </w:r>
    </w:p>
    <w:p>
      <w:r>
        <w:t>Den von der Vorinstanz weiter aufgeführten Widerspruch in seinen Aussagen betreffend die Verhaftung, wonach er gemäss der ersten Anhö- rung gemeinsam mit seinem Vater abgeführt und unterwegs getrennt, ge- mäss der zweiten Anhörung jedoch bereits von seinem Vater getrennt von zuhause abgeführt worden sei, vermag er in der Beschwerde ebenfalls nicht auf schlüssige Weise zu entkräften. So gibt er an, seine erste Befra- gung habe in der Sprache Tigrinya stattgefunden, in welcher er sich nicht vollständig frei ausdrücken könne, sodass es bei den Ausführungen zur Verhaftung zu sprachlichen Missverständnissen gekommen sei. Hierzu fällt auf, dass der Beschwerdeführer an besagter Anhörung vom 13. November 2024 als Erstes gefragt wurde, ob er den Dolmetscher, welcher Amharisch spreche, gut verstehe. Dabei gab er zur Antwort ja, er verstehe ihn gut, würde jedoch lieber Tigrinya sprechen. Die befragende Person machte ihn darauf aufmerksam, dass mit tags zuvor eingereichter Eingabe seiner Rechtsvertretung um einen Dolmetscher für Amharisch gebeten wurde. Der Beschwerdeführer hielt dennoch an seiner Entscheidung zur Durch- führung der Befragung auf Tigrinya fest (Protokoll […], F1-3). Unter diesem Aspekt mutet es sonderbar an, dass er nun beschwerdeweise rügt, es sei zu sprachlichen Missverständnissen gekommen. Selbst wenn es jedoch tatsächlich zu solchen gekommen wäre, erscheint unwahrscheinlich, dass</w:t>
      </w:r>
    </w:p>
    <w:p>
      <w:r>
        <w:t>E-9049/2025 Seite 11 es sich beim genannten Widerspruch um ein blosses Missverständnis ge- handelt hat. Wie die Vorinstanz richtigerweise festgestellt hat, handelt es sich bei der Verhaftung um ein zentrales Ereignis im Leben des Beschwer- deführers, das wesentlich zur Entscheidung seiner Ausreise beigetragen haben soll. Somit wäre zu erwarten gewesen, dass er sich noch gut daran erinnern kann, zumal es auch der letzte Moment gewesen sein soll, in wel- chem er seinen Vater gesehen hat.</w:t>
      </w:r>
    </w:p>
    <w:p>
      <w:r>
        <w:rPr>
          <w:b/>
        </w:rPr>
        <w:t>E. 7.6</w:t>
      </w:r>
    </w:p>
    <w:p>
      <w:r>
        <w:t>Beim eingereichten Foto seiner Geburtsurkunde fehlt – wie durch die Vorinstanz festgestellt – die Registrationsnummer, was ein Fälschungs- merkmal darstellt. Selbst wenn es sich um ein ungefälschtes Beweismittel handeln würde, würde es die vom Beschwerdeführer vorgebrachten Fluchtgründe in keiner Weise belegen (sondern seine Identität). Es vermag deshalb nichts an den obenstehenden Erwägungen zu ändern. Dasselbe gilt für die beschwerdeweise vorgebrachte, bis dato unbelegte Suchaktion der Sicherheitsbehörden nach ihm in seinem Wohnquartier in F._______, von welcher ihm seine Freunde berichtet haben sollen.</w:t>
      </w:r>
    </w:p>
    <w:p>
      <w:r>
        <w:rPr>
          <w:b/>
        </w:rPr>
        <w:t>E. 7.7</w:t>
      </w:r>
    </w:p>
    <w:p>
      <w:r>
        <w:t>Zusammenfassend ist festzuhalten, dass es dem Beschwerdeführer nicht gelungen ist, eine asylrechtlich relevante Bedrohung glaubhaft zu ma- chen. Es bestehen zu viele Widersprüche und Ungereimtheiten in Bezug auf wesentliche Elemente seiner geltend gemachten Verfolgung. Die Vo- rinstanz hat die Flüchtlingseigenschaft des Beschwerdeführers somit zu Recht verneint und sein Asylgesuch folgerichtig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w:t>
      </w:r>
    </w:p>
    <w:p>
      <w:r>
        <w:t>E-9049/2025 Seite 12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Da der Beschwerdeführer die Flüchtlingseigenschaft nicht erfüllt, ist das flüchtlingsrechtliche Rückschiebungsverbot von Art. 33 Abs. 1 des Ab- kommens vom 28. Juli 1951 über die Rechtsstellung der Flüchtlinge (FK, SR 0.142.30) und Art. 5 AsylG nicht anwendbar. Die Zulässigkeit des Voll- zugs der Wegweisung beurteilt sich vielmehr nach den allgemeinen verfas- sungs- und völkerrechtlichen Bestimmungen (Art. 25 Abs. 3 BV; Art. 3 des Übereinkommens vom 10. Dezember 1984 gegen Folter und andere grau- same, unmenschliche oder erniedrigende Behandlung oder Strafe [FoK, SR 0.105]; Art. 3 EMRK). Sodann ergeben sich aus den Akten keine Anhaltspunkte dafür, dass der Beschwerdeführer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 krete Gefahr («real risk») nachweisen oder glaubhaft machen, dass ihm im Fall einer Rückschiebung Folter oder unmenschliche Behandlung drohen würde (vgl. Urteil des EGMR Saadi gegen Italien 28. Februar 2008, Grosse Kammer 37201/06, §§ 124–127 m.w.H.). Dies gelingt ihm vor dem Hinter- grund der vorstehenden Erwägungen nicht, was ebenso für seine gesund- heitliche Situation gilt. Auch die allgemeine Menschenrechtssituation in Äthiopien lässt den Wegweisungsvollzug im heutigen Zeitpunkt nicht als unzulässig erscheinen (vgl. Urteile des BVGer E-7585/2025 vom 2. De- zember 2024 E. 10.3.5; E-2451/2020 vom 19. Februar 2021 E. 10.2.2).</w:t>
      </w:r>
    </w:p>
    <w:p>
      <w:r>
        <w:rPr>
          <w:b/>
        </w:rPr>
        <w:t>E. 9.2.3</w:t>
      </w:r>
    </w:p>
    <w:p>
      <w:r>
        <w:t>Nach dem Gesagten ist der Vollzug der Wegweisung sowohl im Sinne der asyl- als auch der völkerrechtlichen Bestimmungen zulässig.</w:t>
      </w:r>
    </w:p>
    <w:p>
      <w:r>
        <w:t>E-9049/2025 Seite 13</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Das Bundesverwaltungsgericht geht in konstanter Praxis von der grundsätzlichen Zumutbarkeit des Vollzugs von Wegweisungen nach Äthi- opien aus (vgl. Urteil des BVGer D-5766/2024 vom 27. Januar 2025 E. 10.4.2, mit weiterem Verweis auf Referenzurteil D-6630/2028 vom 6. Mai 2019 E. 12.2). Trotz der weiterhin herrschenden ethnischen Span- nungen und Protestbewegungen ist die allgemeine Lage – mit Ausnahme einzelner Regionen – nicht generell durch Krieg, Bürgerkrieg oder eine Si- tuation allgemeiner Gewalt gekennzeichnet, aufgrund derer die Zivilbevöl- kerung allgemein als konkret gefährdet gelten würde (vgl. etwa Urteil des BVGer D-5766/2024, a.a.O. E. 10.4.2 mit Verweisen auf D-3995/2021 vom 20. März 2023 E. 8.4, D-5557/2019 vom 23. Februar 2023 E. 10.3.1. f.). Gleichzeitig sind die Lebensbedingungen in Äthiopien in vielen Regionen nach wie vor als prekär zu bezeichnen, weshalb zur Existenzsicherung be- günstigende Faktoren wie genügend finanzielle Mittel, berufliche Fähigkei- ten und ein intaktes Beziehungsnetz erforderlich sind, um die Zumutbarkeit des Wegweisungsvollzugs bestätigen zu können.</w:t>
      </w:r>
    </w:p>
    <w:p>
      <w:r>
        <w:rPr>
          <w:b/>
        </w:rPr>
        <w:t>E. 9.3.3</w:t>
      </w:r>
    </w:p>
    <w:p>
      <w:r>
        <w:t>Der ledige Beschwerdeführer weist keine individuellen Gründe auf, die gegen einen Vollzug der Wegweisung nach Äthiopien sprechen wür- den. Er hat die Schule in F._______ nach der 12. Klasse abgeschlossen und danach als Reifenmonteur gearbeitet (Protokoll […], F60-63). Weiter verfügt er gemäss eigenen Aussagen in seinem Heimatland über ein sozi- ales Netzwerk aus Familie, darunter die Mutter, Geschwister, Tanten und Onkel sowie Freunden, während ein Onkel in N._______ lebt. Es ist davon auszugehen, dass er bei einer Rückkehr nicht auf sich alleine gestellt ist.</w:t>
      </w:r>
    </w:p>
    <w:p>
      <w:r>
        <w:rPr>
          <w:b/>
        </w:rPr>
        <w:t>E. 9.3.4</w:t>
      </w:r>
    </w:p>
    <w:p>
      <w:r>
        <w:t>Schliesslich sprich auch aus gesundheitlicher Sicht nichts gegen ei- nen Vollzug der Wegweisung, zumal der Beschwerdeführer anlässlich sei- ner ergänzenden Anhörung angegeben hat, es gehe ihm gesundheitlich gut, und den Akten nichts Gegenteiliges zu entnehmen ist (Protokoll […], F98).</w:t>
      </w:r>
    </w:p>
    <w:p>
      <w:r>
        <w:t>E-9049/2025 Seite 14</w:t>
      </w:r>
    </w:p>
    <w:p>
      <w:r>
        <w:rPr>
          <w:b/>
        </w:rPr>
        <w:t>E. 9.3.5</w:t>
      </w:r>
    </w:p>
    <w:p>
      <w:r>
        <w:t>Nach dem Gesagten erweist sich der Vollzug der Wegweisung auch als zumutbar.</w:t>
      </w:r>
    </w:p>
    <w:p>
      <w:r>
        <w:rPr>
          <w:b/>
        </w:rPr>
        <w:t>E. 9.4</w:t>
      </w:r>
    </w:p>
    <w:p>
      <w:r>
        <w:t>Schliesslich obliegt es dem Beschwerdeführer, sich bei der zuständi- gen Vertretung des Heimatstaates die für eine Rückkehr notwendigen Rei- sedokumente zu beschaffen (vgl. Art. 47 Abs. 1 AsylG und dazu auch BVGE 2008/34 E. 12), weshalb der Vollzug der Wegweisung auch als mög- 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11.1</w:t>
      </w:r>
    </w:p>
    <w:p>
      <w:r>
        <w:t>Die Beschwerde ist angesichts der vorstehenden Erwägungen als aussichtslos zu qualifizieren. Die in der Rechtsmitteleingabe gestellten Ge- suche um Gewährung der unentgeltlichen Prozessführung und um amtli- che Verbeiständung im Sinne von Art. 65 Abs. 1 VwVG und Art. 102m AsylG sind deshalb ungeachtet der Frage der Bedürftigkeit abzuweisen. Der Antrag um Verzicht auf die Erhebung eines Kostenvorschusses wird mit dem vorliegenden Urteil gegenstandslos.</w:t>
      </w:r>
    </w:p>
    <w:p>
      <w:r>
        <w:rPr>
          <w:b/>
        </w:rPr>
        <w:t>E. 11.2</w:t>
      </w:r>
    </w:p>
    <w:p>
      <w:r>
        <w:t>Bei diesem Ausgang des Verfahrens sind die Kosten von Fr. 1000.– dem Beschwerdeführer aufzuerlegen (Art. 1–3 des Reglements vom 21. Februar 2008 über die Kosten und Entschädigungen vor dem Bundes- verwaltungsgericht [VGKE, SR 173.320.2]; Art. 63 Abs. 1 VwVG). (Dispositiv nächste Seite)</w:t>
      </w:r>
    </w:p>
    <w:p>
      <w:r>
        <w:t>E-9049/2025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