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E-900/2017 vom 22. Mai 2017</w:t>
      </w:r>
    </w:p>
    <w:p>
      <w:r>
        <w:t>Bundesverwaltungsgericht, 2017-05-22, DE</w:t>
      </w:r>
    </w:p>
    <w:p>
      <w:r>
        <w:rPr>
          <w:b/>
        </w:rPr>
        <w:t xml:space="preserve">Quelle: </w:t>
      </w:r>
      <w:r>
        <w:t>https://mcp.opencaselaw.ch/entscheid/bvger_E-900_2017</w:t>
      </w:r>
    </w:p>
    <w:p>
      <w:r>
        <w:t>FR: TAF E-900/2017 du 22 mai 2017</w:t>
      </w:r>
    </w:p>
    <w:p>
      <w:r>
        <w:t>IT: TAF E-900/2017 del 22 maggio 2017</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 Das Verfahren richtet sich nach dem VwVG, dem VGG und dem BGG, soweit das AsylG nichts anderes bestimmt (Art. 37 VGG und Art. 6 AsylG).</w:t>
      </w:r>
    </w:p>
    <w:p>
      <w:r>
        <w:rPr>
          <w:b/>
        </w:rPr>
        <w:t>E. 1.2</w:t>
      </w:r>
    </w:p>
    <w:p>
      <w:r>
        <w:t>Die Beschwerde ist frist- und formgerecht eingereicht. Die Beschwerdeführerinnen haben am Verfahren vor der Vorinstanz teilgenommen, sind durch die angefochtene Verfügung besonders berührt und haben ein schutzwürdiges Interesse an deren Aufhebung beziehungsweise Änderung. Sie sind daher zur Einreichung der Beschwerde legitimiert (Art. 105 und 108 Abs. 2 AsylG; Art. 48 Abs. 1 sowie Art. 52 VwVG). 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2012/4 E. 2.2 m.w.H.).</w:t>
      </w:r>
    </w:p>
    <w:p>
      <w:r>
        <w:rPr>
          <w:b/>
        </w:rPr>
        <w:t>E. 2.3</w:t>
      </w:r>
    </w:p>
    <w:p>
      <w:r>
        <w:t>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massgebend sind grundsätzlich die tatsächlichen Verhältnisse zum Zeitpunkt seines Entscheides (vgl. BVGE 2012/21 E. 5.1, 2011/1 E. 2).</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w:t>
      </w:r>
    </w:p>
    <w:p>
      <w:r>
        <w:rPr>
          <w:b/>
        </w:rPr>
        <w:t>E. 3.2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w:t>
      </w:r>
    </w:p>
    <w:p>
      <w:r>
        <w:rPr>
          <w:b/>
        </w:rPr>
        <w:t>E. 3.2.1</w:t>
      </w:r>
    </w:p>
    <w:p>
      <w:r>
        <w:t>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vgl. BVGE 2012/4 E. 3.2; Filzwieser/Sprung, Dublin III-Verordnung, Wien 2014, K4 zu Art. 7). Im Rahmen eines Wiederaufnahmeverfahrens (engl.: take back) findet demgegenüber grundsätzlich keine (erneute) Zuständigkeitsprüfung nach Kapitel III statt (vgl. BVGE 2012/4 E. 3.2.1 m.w.H.), sondern ein solches gründet insbesondere auf den materiellen Zuständigkeitsbestimmungen von Art. 18 Abs. 1 Bst. b, c und d Dublin-III-VO.</w:t>
      </w:r>
    </w:p>
    <w:p>
      <w:r>
        <w:rPr>
          <w:b/>
        </w:rPr>
        <w:t>E. 3.2.2</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3.2.3</w:t>
      </w:r>
    </w:p>
    <w:p>
      <w:r>
        <w:t>Jeder Mitgliedstaat kann abweichend von Art. 3 Abs. 1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4.1</w:t>
      </w:r>
    </w:p>
    <w:p>
      <w:r>
        <w:t>Das SEM begründete seinen Entscheid im Wesentlichen damit, gemäss dem Abgleich der Fingerabdrücke mit der Zentraleinheit Eurodac sei nachgewiesen, dass die Beschwerdeführerinnen in Deutschland am 20. Februar 2016 Asylgesuche eingereicht hätten. Die Abnahme der Fingerabdrücke von Personen, die illegal in das Hoheitsgebiet der Dublin-Staaten einreisen oder um Asyl ersuchen würden und somit das Vorgehen der deutschen Behörden beruhe auf einer rechtlichen Grundlage. Deutschland sei daher gestützt auf die Dublin-III-VO für die Durchführung ihres Asyl- und Wegweisungsverfahrens zuständig und habe ihrer Übernahme explizit zugestimmt. Der geäusserte Wunsch nach einem weiteren Verbleib in der Schweiz habe keinen Einfluss auf die Zuständigkeit, da es grundsätzlich nicht Sache der betroffenen Person sei, den für ihr Asylverfahren zuständigen Staat selber zu bestimmen. Der Umstand, dass sich die Beschwerdeführerinnen seit knapp einem Jahr in der Schweiz befinden würden, spreche nicht gegen die Zuständigkeit Deutschlands. Im Weiteren würden keine völkerrechtlichen Hindernisse noch andere Gründe an dieser Zuständigkeit etwas ändern.</w:t>
      </w:r>
    </w:p>
    <w:p>
      <w:r>
        <w:rPr>
          <w:b/>
        </w:rPr>
        <w:t>E. 4.2</w:t>
      </w:r>
    </w:p>
    <w:p>
      <w:r>
        <w:t>Die Beschwerdeführerinnen machen in ihrer Rechtsmitteleingabe geltend, die deutschen Behörden hätten - soweit aus den Akten ersichtlich - auf das Übernahmeersuchen des SEM vom 9. März 2016 nicht geantwortet. Aus dem Aktenverzeichnis sei zwar ersichtlich, dass am 22. März 2017 (recte: 2016) ein Schreiben ergangen sei, welches ihnen nicht vorliege. Sie gingen davon aus, dass das SEM darin die deutschen Behörden über ihre stillschweigende Zusage informiert habe. Damit habe die sechsmonatige Überstellungsfrist zu laufen begonnen und sei im September 2016 abgelaufen, dies vor der expliziten Annahme des Gesuchs durch die deutschen Behörden am 1. Dezember 2016. Daher sei die Schweiz für ihre Asylgesuche zuständig. Sie würden sich seit dem 25. Februar 2016 in der Schweiz befinden und hätten hier ihre Schwester.</w:t>
      </w:r>
    </w:p>
    <w:p>
      <w:r>
        <w:rPr>
          <w:b/>
        </w:rPr>
        <w:t>E. 4.3</w:t>
      </w:r>
    </w:p>
    <w:p>
      <w:r>
        <w:t>Die Vorinstanz hielt in ihrer Vernehmlassung an ihrer Verfügung fest. Insbesondere stellt sie sich auf den Standpunkt, das Ausbleiben der Antwort des ersuchten Dublin-Staates innert der zweiwöchigen Frist stelle zwar eine Verletzung des europäischen Unionsrechts dar, bedeute jedoch keinen Zuständigkeitsübergang auf den ersuchenden Staat. Die Ablehnung des Wiederaufnahmeersuchens durch die deutschen Behörden vom 22. März 2016 habe provisorischen Charakter zwecks Fristwahrung und weiteren Abklärungen gedient. Aus dem Wortlaut der einstweiligen Ablehnung vom 22. März 2016 ergebe sich keine Absicht eines Zuständigkeitswechsels. In zwei Urteilen des Bundesverwaltungsgerichts, in denen das Verfahren rund zwei Jahre gedauert habe, sei die Ausgangslage anders gewesen. Zudem sei zu berücksichtigen, dass aufgrund der enormen Zahl von Asylgesuchen im Zuge der Migrationsbewegungen der sogenannten Balkanroute eine rasche Behandlung aller Anfragen und Ersuchen in verschiedenen Staaten nicht habe garantiert werden können. Es wäre systemwidrig, wenn eine Überlastungssituation in einigen Staaten einen Zuständigkeitsübergang auf einen Dublin-Staat bewirken würde, der die in der Dublin-Verordnung vorgegebenen Fristen eingehalten habe. Die geltende Dublin-Verordnung sehe auch keinen Übergang der Zuständigkeit bei Nichtbeantwortung einer Remonstration vor. Der Idee, nach Treu und Glauben dürfe davon ausgegangen werden, dass jemand nach einen Aufenthalt von mehr als zehn Monaten in der Schweiz für die Durchführung des Asylverfahrens hier bleiben könne, könne nicht gefolgt werden. Der Beschwerdeführerin sei im Rahmen des rechtlichen Gehörs während der BzP die Zuständigkeit eines anderen Staates mitgeteilt worden. Die Beendigung eines Dublin-Verfahrens werde den Betroffenen schriftlich mitgeteilt. Ferner wies die Vorinstanz darauf hin, die Überstellung einer Person in den zuständigen Dublin-Staat könne erst vollzogen werden, wenn die Zuständigkeitsabklärung abgeschlossen sei. Mit der provisorischen Ablehnung der deutschen Behörden vom 22. März 2016 sei diese noch nicht abgeschlossen gewesen, sondern erst mit deren expliziten Zustimmung vom 1. Dezember 2016.</w:t>
      </w:r>
    </w:p>
    <w:p>
      <w:r>
        <w:rPr>
          <w:b/>
        </w:rPr>
        <w:t>E. 4.4</w:t>
      </w:r>
    </w:p>
    <w:p>
      <w:r>
        <w:t>Die Beschwerdeführerinnen halten dazu in ihrer Replik fest, das SEM habe gravierende Fehler bei der Aktenführung begangen, indem es zahlreiche Akten falsch paginiert und ihnen keine Einsicht gegeben habe. Das Bundesverwaltungsgericht habe mit der Einsicht in die Akten A24 und A25 einen kleinen Teil der Mängel behoben und damit implizit eine falsche Paginierung des SEM eingeräumt. Das SEM habe zudem im Sachverhalt die Antwort der deutschen Behörden vom 22. März 2016 sowie die Anfrage des SEM vom 23. März 2016 in ihrer Verfügung mit keinem Wort erwähnt. Dadurch sei es den Beschwerdeführerinnen nicht möglich gewesen, inhaltlich vollständig Beschwerde erheben zu können. Dies müsse zu einer Aufhebung der angefochtenen Verfügung führen. In materieller Hinsicht wurde weiter festgehalten, obwohl die deutschen Behörden auf das Übernahmeersuchen innerhalb von zwei Wochen hätten antworten müssen, habe das SEM in der Zeit zwischen dem Remonstrationsgesuch und dem Antwortschreiben der deutschen Behörden vom 1. Dezember 2016 keine Anstalten gemacht, das Asylverfahren weiter zu behandeln. Dabei wurde auf das Urteil des Bundesverwaltungsgerichts E-1945/2016 vom 21. Juli 2016 hingewiesen, in dem das SEM dazu aufgefordert worden sei, bei Fällen, bei denen die Frist ohne Antwort auf die Remonstrationsanfrage ablaufe, das Asylverfahren an die Hand zu nehmen und in der Schweiz durchzuführen. Vorliegend sei das einjährige Verfahren unangemessen, unverhältnismässig und ungerechtfertigt. Aufgrund der langen Dauer hätten die Beschwerdeführerinnen davon ausgehen können, dass ihre Asylgesuche in der Schweiz behandelt würden. Zudem hätten sie sich in der Schweiz gut integriert, was von zwei Personen bestätigt werde. Schliesslich sei aufgrund der Herkunft der Beschwerdeführerinnen aus dem Zentralirak von der Asylgewährung oder der Gewährung der vorläufigen Aufnahme auszugehen. Im Übrigen werde die Beschwerdeführerin (Mutter) von ihrer seit vielen Jahren in der Schweiz lebenden Schwester bei der Integration unterstützt. Sie sei zudem auf die Behandlung ihrer psychischen Probleme angewiesen. Ferner wäre sie vor ihrem Ehemann, der wegen häuslicher Gewalt gegen sie verurteilt worden sei, in Deutschland nicht in Sicherheit. Schliesslich hätte sich das SEM - angesichts des fehlenden Beziehungsnetzes in Deutschland, der Überstellung ihres gewalttätigen Ehemannes nach Deutschland und des unverhältnismässig langen Zuständigkeitsverfahrens - mit der Anwendbarkeit von Art. 29a Abs. 3 AsylV 1 i.V.m. Art. 17 Abs. 1 Dublin-III-VO auseinandersetzen und von der Möglichkeit des Selbsteintritts aus humanitären Gründen Gebrauch machen sollen.</w:t>
      </w:r>
    </w:p>
    <w:p>
      <w:r>
        <w:rPr>
          <w:b/>
        </w:rPr>
        <w:t>E. 5.1</w:t>
      </w:r>
    </w:p>
    <w:p>
      <w:r>
        <w:t>Vorab ist auf die formelle Rüge der Beschwerdeführerinnen einzugehen, wonach das rechtliche Gehör verletzt worden sei, indem zahlreiche Akten falsch paginiert worden seien, was dazu geführt habe, dass ihnen mangelhaft und unvollständig Akteneinsicht gewährt worden sei. Das Aktenverzeichnis umfasse 58 Akten, wovon nur ein kleiner Teil zur Einsicht gegeben worden sei.</w:t>
      </w:r>
    </w:p>
    <w:p>
      <w:r>
        <w:rPr>
          <w:b/>
        </w:rPr>
        <w:t>E. 5.2</w:t>
      </w:r>
    </w:p>
    <w:p>
      <w:r>
        <w:t>Der in Art. 29 Abs. 2 BV garantierte und in den Art. 26-33 VwVG konkretisierte Grundsatz des rechtlichen Gehörs umfasst das Recht, mit eigenen Begehren angehört zu werden, Einblick in die Akten zu erhalten und zu den für die Entscheidung wesentlichen Punkten Stellung zu nehmen. Die Akteneinsicht ist unter Beachtung der Art. 27 f. VwVG zu gewähren. Sofern die Einsichtnahme in ein Aktenstück verweigert wird, darf auf dieses zum Nachteil der Partei nur abgestellt werden, wenn ihr die Behörde von seinem für die Sache wesentlichen Inhalt Kenntnis und ihr ausserdem Gelegenheit gegeben hat, sich zu äussern und Gegenbeweismittel zu bezeichnen (Art. 28 VwVG). In interne Akten, die von der verfügenden Behörde ausschliesslich für den Eigengebrauch beziehungsweise für die interne Entscheidfindung erstellt werden, wie beispielsweise Notizen zuhanden einer Drittperson innerhalb der Behörde, Telefonnotizen, Anträge oder Entscheidentwürfe ist keine Einsicht zu gewähren (vgl. BGE 115 V 303). Auf die Aufhebung eines Entscheids wegen Verletzung des rechtlichen Gehörs kann verzichtet werden, wenn das Versäumnis in einem Rechtsmittelverfahren nachgeholt und der erstrebte Zweck so nachträglich erreicht wird, ohne dass der betroffenen Partei daraus ein wesentlicher Nachteil erwächst.</w:t>
      </w:r>
    </w:p>
    <w:p>
      <w:r>
        <w:rPr>
          <w:b/>
        </w:rPr>
        <w:t>E. 5.3</w:t>
      </w:r>
    </w:p>
    <w:p>
      <w:r>
        <w:t>Die Beschwerdeführerinnen beantragen Einsicht in die Akten A5, A9, A11, A12, A13, A16, A17, A19, A20, A21, A22, A23, A26, A27, A29, A30, A33, A34, A35, A36, A37, A39, A40, A43, A44, A45, A55, A57 des SEM. Diesbezüglich ist darauf hinzuweisen, dass im Aktenverzeichnis, das den Beschwerdeführerinnen zusammen mit der Verfügung vom 27. Januar 2017 ausgehändigt worden war, jeweils ein verständlicher Kurzbeschrieb der jeweiligen Akten aufgeführt wurde. Aus diesem ergibt sich, dass es sich bei zahlreichen Akten entweder um solche handelt, an denen ein überwiegend öffentliches oder privates Interesse an Geheimhaltung besteht (A2, A3, A5, A44, A48, A55 - A57), internen Zwecken dienen (Akten A9 - A12, A20, A33 - A37, A39, A41, A42), Akten anderer Behörden (Akten A21, A24, A26, A29, A30, A43, A45), unwesentlich (Akten A16, A17, A22, A25, A40) oder der gesuchstellenden Person bekannte Akten (A13, A27) sind. Wie dem Aktenverzeichnis weiter entnommen werden kann, betreffen mehrere der aufgeführten Akten einen ausserhalb des vorliegenden Dublin-Verfahrens betreffenden Sachverhalt (KESB, Strafverfahren, etc.). Das Bundesverwaltungsgericht erachtet die diesbezügliche Paginierung der Vorinstanz als korrekt. Hinsichtlich der Akten A24 und A25, welche vom SEM als Akten anderer Behörden (A24: Ablehnung der deutschen Behörden vom 22. März 2016) respektive als unwesentlich (A25: Antwort des SEM auf "einstweiligen Ablehnung" vom 23. März 2016) bezeichnet worden sind, hat das Bundesverwaltungsgericht während der laufenden Replikfrist Akteneinsicht gewährt, wozu sich die Beschwerdeführerinnen in ihrer Replik denn auch haben äussern können. Die Einsicht in die Akten A24 und A25 erfolgte deshalb, weil die Vorinstanz die "provisorische" Ablehnung der deutschen Behörden vom 22. März 2016 (A24) in ihrer Vernehmlassung erwähnt hatte. Zwar waren diese für die ablehnende Verfügung nicht massgeblich. Ausschlaggebendes Kriterium dafür bildete vielmehr der Eintrag in der Zentraleinheit Eurodac (A4), wonach von einer Registrierung der Beschwerdeführerin (Mutter) als Asylsuchende in Deutschland und damit von der Zuständigkeit dieses Staates auszugehen ist. Ein weiteres Kriterium war zudem die am 1. Dezember 2016 (A48) erfolgte Zustimmung der deutschen Behörden. In diese Aktenstücke war den Beschwerdeführerinnen zusammen mit der ablehnenden Verfügung Einsicht gewährt worden. Indessen ist zur Überprüfung der Einhaltung der Überstellungsfrist durch die Beschwerdeführerinnen bei Vorliegen eines Remonstrationsverfahrens auch dieses transparent zu machen, weshalb von der Vorinstanz zu erwarten gewesen wäre, dass sie mindestens in ihrer Verfügung den wesentlichen Inhalt der Akten A24 und A25 zur Kenntnis gebracht hätte. Im Umstand, dass das SEM in die Akten A24 und A25 keine Einsicht gewährt hatte, besteht daher eine Verletzung der Akteneinsichtspflicht, welche indessen durch die auf Beschwerdeebene erfolgte Einsicht und die diesbezügliche Stellungnahme als geheilt betrachtet werden kann.</w:t>
      </w:r>
    </w:p>
    <w:p>
      <w:r>
        <w:rPr>
          <w:b/>
        </w:rPr>
        <w:t>E. 5.4</w:t>
      </w:r>
    </w:p>
    <w:p>
      <w:r>
        <w:t>Aufgrund des Gesagten besteht somit keine Veranlassung, die angefochtene Verfügung aus formellen Gründen aufzuheben.</w:t>
      </w:r>
    </w:p>
    <w:p>
      <w:r>
        <w:rPr>
          <w:b/>
        </w:rPr>
        <w:t>E. 6.1</w:t>
      </w:r>
    </w:p>
    <w:p>
      <w:r>
        <w:t>Vorab ist darauf hinzuweisen, dass das Dublin-Verfahren die rasche Bestimmung des zuständigen Mitgliedstaates bezweckt, um den effektiven Zugang zum Asylverfahren zu gewährleisten und das Ziel einer zügigen Bearbeitung der Asylanträge nicht zu gefährden (vgl. Erwägungsgrund 5 Satz 2 Dublin-III-VO).</w:t>
      </w:r>
    </w:p>
    <w:p>
      <w:r>
        <w:rPr>
          <w:b/>
        </w:rPr>
        <w:t>E. 6.2</w:t>
      </w:r>
    </w:p>
    <w:p>
      <w:r>
        <w:t>Gemäss Art. 18 Abs. 1 Bst. b Dublin-III-VO ist der nach der Dublin-III-VO zuständige Staat verpflichtet, eine antragstellende Person, die während der Prüfung ihres Antrags in einem anderen Mitgliedstaat einen Antrag gestellt hat oder die sich im Hoheitsgebiet eines anderen Mitgliedstaates ohne Aufenthaltsbewilligung aufhält, nach Massgabe der Art. 23, 24, 25 und 29 wieder aufzunehmen.</w:t>
      </w:r>
    </w:p>
    <w:p>
      <w:r>
        <w:rPr>
          <w:b/>
        </w:rPr>
        <w:t>E. 7.1</w:t>
      </w:r>
    </w:p>
    <w:p>
      <w:r>
        <w:t>Den Akten ist zu entnehmen, dass sich die Beschwerdeführerinnen vor der Einreise in die Schweiz in Deutschland aufgehalten, dort jedenfalls die Mutter am 20. Februar 2016 ein Asylgesuch gestellt hat und daktyloskopisch erfasst wurde. Dies lässt sich - wie bereits hievor erwähnt - insbesondere dem Eurodac-Treffer vom 26. Februar 2016 (Akte A4) entnehmen. Das SEM ersuchte daher die deutschen Behörden fristgerecht am 9. März 2016 gestützt auf Art. 18 Abs. 1 Bst. b Dublin-III-VO um Wiederaufnahme der Beschwerdeführerinnen. Die deutschen Behörden lehnten das Rückübernahmeersuchen am 22. März 2016 "zur Wahrung der Antwortfrist" gemäss Art. 25 Abs. 1 Dublin-III-VO zunächst ab, da die Beantwortung weitere Nachforschungen erfordern würde. Darauf antwortete das SEM umgehend und ersuchte erneut um Aufnahme der Beschwerdeführerinnen.</w:t>
      </w:r>
    </w:p>
    <w:p>
      <w:r>
        <w:rPr>
          <w:b/>
        </w:rPr>
        <w:t>E. 7.2</w:t>
      </w:r>
    </w:p>
    <w:p>
      <w:r>
        <w:t>Vorliegend stellt sich vorab die Frage, ob die "einstweilige Ablehnung" Deutschlands vom 22. März 2016 des Übernahmeersuchens "zur Wahrung der Antwortfrist" als "ablehnende Antwort" im Sinne von Art. 5 Abs. 1 (Durchführungsverordnung [EU] Nr. 118/2014 der Kommission vom 30. Januar 2014 zur Änderung der Verordnung [EG] Nr. 1560/2003 mit Durchführungsbestimmungen zur Verordnung [EG] Nr. 343/2003 des Rates zur Festlegung der Kriterien und Verfahren zur Bestimmung des Mitgliedstaats, der für die Prüfung eines von einem Drittstaatangehörigen in einem Mitgliedstaat gestellten Asylantrags zuständig ist [DVO]) erachtet werden kann und es sich damit um eine zulässige respektive eine in der Dublin-III-VO vorgesehene Antwort handelt (vgl. dazu Constantin Hruschka, in Asyl 1/17, "Dublin-Remonstrationsverfahren: Ein Instrument zur Umgehung der Dublin-Fristen?"). Weiter ist unklar, ob mit dem E-Mail-Antwortschreiben des SEM vom 23. März 2016 ein Remonstrationsverfahren im Sinne von Art. 5 Abs. 2 DVO eingeleitet worden ist. Sollte von einem rechtmässigen Remonstrationsverfahren ausgegangen werden, wäre Deutschland gemäss Art. 5 Abs. 2 DVO gehalten gewesen, innert zweier Wochen auf das Remonstrationsbegehren des SEM vom 23. März 2016 zu antworten. Die Antwort Deutschlands - die Zustimmung zur Wiederaufnahme der Beschwerdeführerinnen - ging jedoch erst am 1. Dezember 2016, mithin rund neun Monate nach der (ersten) Anfrage, beim SEM ein. Indessen können diese Fragestellungen angesichts der nachfolgenden Erwägungen offen gelassen werden.</w:t>
      </w:r>
    </w:p>
    <w:p>
      <w:r>
        <w:rPr>
          <w:b/>
        </w:rPr>
        <w:t>E. 8.1</w:t>
      </w:r>
    </w:p>
    <w:p>
      <w:r>
        <w:t>Gemäss Praxis des Bundesverwaltungsgerichts verfügt das SEM bei der Anwendung der Kann-Bestimmung von Art. 29a Abs. 3 AsylV 1 über einen Ermessensspielraum (vgl. BVGE 2015/9 E. 7 f.). Seit der Kognitionsbeschränkung durch die Asylgesetzrevision vom 1. Februar 2014 (Streichung der Angemessenheitskontrolle des Bundesverwaltungsgerichts gemäss aArt. 106 Abs. 1 Bst. c AsylG) überprüft das Gericht den vorinstanzlichen Verzicht der Anwendung von Art. 29a Abs. 3 AsylV 1 nicht mehr auf Angemessenheit hin. Das Gericht beschränkt seine Beurteilung seither im Wesentlichen darauf, ob das SEM den Sachverhalt diesbezüglich korrekt und vollständig erhoben, allen wesentlichen Umständen Rechnung getragen und seinen Ermessensspielraum korrekt ausgeübt hat (vgl. Art. 106 Abs. 1 Bst. a und b AsylG).</w:t>
      </w:r>
    </w:p>
    <w:p>
      <w:r>
        <w:rPr>
          <w:b/>
        </w:rPr>
        <w:t>E. 8.2</w:t>
      </w:r>
    </w:p>
    <w:p>
      <w:r>
        <w:t>Auf Beschwerdeebene wird unter Hinweis auf den hier erwähnten Bericht (vgl. a.a.O. Asyl 1/17) geltend gemacht, der EuGH habe mehrfach eine Pflicht zum Selbsteintritt betont, wenn das Dublin-Verfahren unangemessen lange dauere. So sei das Kriterium für die Verpflichtung zum Selbsteintritt einzig ein unangemessen langes Dublin-Verfahren. Ein solches liege vor, wenn die eigentliche Dauer, die für das Verfahren höchstens vorgesehen sei, überschritten werde. Es sei davon auszugehen, dass ein mehrmonatiges Warten auf die Antwort im Remonstrationsverfahren in jedem Fall unangemessen lang sei, so dass aus diesem Grund in direkter Anwendung von Art. 17 Abs. 1 Dublin-III-VO eine Verpflichtung des SEM bestehe, das Selbsteintrittsrechts auszuüben, um ein krasses Missverhältnis zwischen der Dauer des Zuständigkeitsbestimmungsverfahrens und der gesetzlich für die gesamte Asylverfahrensprüfung vorgesehenen Dauer nicht entstehen zu lassen. Dabei fordern die Beschwerdeführerinnen die Anwendung von Art. 29a Abs. 3 AsylV1 i.V.m. Art. 17 Abs. 1 Dublin-III-VO und damit die Möglichkeit des Selbsteintritts aus humanitären Gründen. Im Hinblick auf das fehlende familiäre Netzwerk in Deutschland sei eine Rückschiebung nach Deutschland unangebracht und unzulässig.</w:t>
      </w:r>
    </w:p>
    <w:p>
      <w:r>
        <w:rPr>
          <w:b/>
        </w:rPr>
        <w:t>E. 8.3</w:t>
      </w:r>
    </w:p>
    <w:p>
      <w:r>
        <w:t>Bei Durchsicht der angefochtenen Verfügung ist festzustellen, dass darin die ausserordentlich lange Dauer des Zuständigkeitsverfahrens in der Schweiz vom SEM nicht thematisiert worden ist. Der Verfügung kann auch nicht entnommen werden, dass die deutschen Behörden das Übernahmeersuchen vom 22. März 2016 "vorerst abgelehnt" haben und das SEM daraufhin mit E-Mail-Schreiben vom 23. März 2016 reagiert hat. Dabei ist ohnehin unklar, ob es sich dabei um ein Remonstrationsverfahren im Sinne von Art. 5 Abs. 2 DVO handelt. Dazu äusserte sich das SEM in der Vernehmlassung mit Hinweis auf zwei Urteile des Bundesverwaltungsgerichts nur in allgemeiner Form und wiederum ohne die lange Dauer des Zuständigkeitsverfahrens zu thematisieren. Der Verfügung kann weiter entnommen werden, dass die Vorinstanz die individuellen Vorbringen der Beschwerdeführerinnen in ihrer Stellungnahme vom 23. Dezember 2016, wonach sie sich vor einer Begegnung mit ihrem Noch-Ehemann in Deutschland fürchte und in der Schweiz von ihrer Schwester unterstützt werde, bloss bei der Prüfung von Art. 3 Abs. 2 Dublin-III-VO abgehandelt hat. Im Zusammenhang mit der Beurteilung des Vorliegens humanitärer Gründe ist sie lediglich in allgemeiner Weise auf die Möglichkeiten der Unterkunft, der medizinischen Behandlung und sozialstaatlicher Unterstützung sowie Hilfe bei der Arbeitssuche eingegangen. Dabei hat sie es unterlassen, auf die von der Beschwerdeführerin geltend gemachte lange Verfahrensdauer des vorliegenden Dublinverfahrens und die in den zehn Monaten seit Beginn des Verfahrens erfolgte Integration sowie ihr in der Schweiz vorhandenes Beziehungsnetz einzugehen und damit einen möglichen Selbsteintritt aus humanitären Gründen zu prüfen. Dabei wäre eine Auseinandersetzung mit diesen im Rahmen von Art. 29a Abs. 3 AsylV1 i.V.m. Art. 17 Abs. 1 Dublin-III-VO zu erwarten gewesen, zumal mit steigender Aufenthaltsdauer häufig auch die Integration der Betroffenen in der Schweiz zunimmt und diese bei der Beurteilung des Vorliegens humanitärer Gründe einen zu berücksichtigenden Faktor darstellen kann. Dabei sind beispielsweise auch die Existenz eines Beziehungsnetzes oder die Anwesenheit enger Freunde in der Abwägung, ob aus humanitären Gründen das Selbsteintrittsrechts ausgeübt wird, zu berücksichtigen (vgl. Urteil des BVGer E-1945/2016 vom 21. Juli 2016). Diese Haltung wird auch in der Rechtsprechung des Gerichtshofes der Europäischen Union (EuGH) bezüglich der Verpflichtung zur Ausübung des Selbsteintritts vertreten (vgl. EuGH C-4/11, Puid, Urteil vom 14. November 2013, Rz 35; EuGH C-411/10 &amp; C-493/10, N.S., Urteil vom 21. Dezember 2011, Rz 98; vgl. Filzwieser/Sprung, Dublin III-Verordnung, Das Europäische Asylzuständigkeitssystem, Graz 2014, S. 58).</w:t>
      </w:r>
    </w:p>
    <w:p>
      <w:r>
        <w:rPr>
          <w:b/>
        </w:rPr>
        <w:t>E. 8.4</w:t>
      </w:r>
    </w:p>
    <w:p>
      <w:r>
        <w:t>In ihrer Vernehmlassung nimmt die Vorinstanz diesbezüglich trotz einem erneuten Hinweis der Beschwerdeführerin auf ihre lange Anwesenheit in der Schweiz und die enge Beziehung zur ihrer in der Schweiz wohnhaften Schwester und Familie weiterhin keine Stellung zur konkret vorliegenden Situation der Beschwerdeführerinnen.</w:t>
      </w:r>
    </w:p>
    <w:p>
      <w:r>
        <w:rPr>
          <w:b/>
        </w:rPr>
        <w:t>E. 8.5</w:t>
      </w:r>
    </w:p>
    <w:p>
      <w:r>
        <w:t>Mit dem erwähnten prozessualen Vorgehen lässt die Vorinstanz nicht erkennen, dass sie das Vorliegen humanitärer Gründe inhaltlich überhaupt geprüft hat. Bei dieser spezifischen Aktenlage stellt das Gericht fest, dass das SEM sein Ermessen faktisch nicht ausgeübt hat (Ermessensunterschreitung; vgl. BVGE 2015/9 E. 6.1 m.w.H.).</w:t>
      </w:r>
    </w:p>
    <w:p>
      <w:r>
        <w:rPr>
          <w:b/>
        </w:rPr>
        <w:t>E. 8.6</w:t>
      </w:r>
    </w:p>
    <w:p>
      <w:r>
        <w:t>Das Rechtsmittel der Beschwerdeführerinnen ist somit - soweit eine Prüfung der darin gestellten Begehren nicht offen gelassen worden ist (vgl. E. 6.3 hievor) - insoweit begründet als die Verletzung von Bundesrecht gerügt und die Aufhebung der angefochtenen Verfügung beantragt wird.</w:t>
      </w:r>
    </w:p>
    <w:p>
      <w:r>
        <w:rPr>
          <w:b/>
        </w:rPr>
        <w:t>E. 8.7</w:t>
      </w:r>
    </w:p>
    <w:p>
      <w:r>
        <w:t>Die Beschwerde ist gutzuheissen. Die angefochtene Verfügung ist aufzuheben. Die Akten sind der Vorinstanz zur korrekten Weiterführung des Verfahrens zu überweisen.</w:t>
      </w:r>
    </w:p>
    <w:p>
      <w:r>
        <w:rPr>
          <w:b/>
        </w:rPr>
        <w:t>E. 9.1</w:t>
      </w:r>
    </w:p>
    <w:p>
      <w:r>
        <w:t>Bei diesem Verfahrensausgang sind den Beschwerdeführerinnen keine Verfahrenskosten aufzuerlegen (Art. 63 Abs. 1 und 2 VwVG). Damit ist das Gesuch um Gewährung der unentgeltlichen Rechtspflege gemäss Art. 65 Abs. 1 VwVG gegenstandslos geworden.</w:t>
      </w:r>
    </w:p>
    <w:p>
      <w:r>
        <w:rPr>
          <w:b/>
        </w:rPr>
        <w:t>E. 9.2</w:t>
      </w:r>
    </w:p>
    <w:p>
      <w:r>
        <w:t>Den vertretenen Beschwerdeführerinnen ist angesichts ihres Obsiegens in Anwendung von Art. 64 VwVG und Art. 7 Abs. 1 des Reglements vom 21. Februar 2008 über die Kosten und Entschädigungen vor dem Bundesverwaltungsgericht (VGKE, SR 173.320.2) eine Entschädigung für die ihnen notwendigerweise erwachsenen Parteikosten zuzusprechen. Es wurde keine Kostennote zu den Akten gereicht. Der notwendige Vertretungsaufwand lässt sich indes aufgrund der Aktenlage zuverlässig abschätzen, weshalb praxisgemäss auf die Einholung einer solchen verzichtet werden kann (Art. 14 Abs. 2 in fine VGKE). Gestützt auf die in Betracht zu ziehenden Bemessungsfaktoren (Art. 9-11 und 13 VGKE) ist den Beschwerdeführerinnen zulasten der Vorinstanz eine Parteientschädigung von insgesamt Fr. 1'600.- (inkl. Auslagen)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