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E-897/2023 vom 13. Februar 2023</w:t>
      </w:r>
    </w:p>
    <w:p>
      <w:r>
        <w:t>Bundesverwaltungsgericht, 2023-02-13, FR</w:t>
      </w:r>
    </w:p>
    <w:p>
      <w:r>
        <w:rPr>
          <w:b/>
        </w:rPr>
        <w:t xml:space="preserve">Quelle: </w:t>
      </w:r>
      <w:r>
        <w:t>https://mcp.opencaselaw.ch/entscheid/bvger_E-897_2023_d20230213</w:t>
      </w:r>
    </w:p>
    <w:p>
      <w:r>
        <w:t>FR: TAF E-897/2023 du 13 février 2023</w:t>
      </w:r>
    </w:p>
    <w:p>
      <w:r>
        <w:t>IT: TAF E-897/2023 del 13 febbraio 2023</w:t>
      </w:r>
    </w:p>
    <w:p>
      <w:pPr>
        <w:pStyle w:val="Heading2"/>
      </w:pPr>
      <w:r>
        <w:t>Regeste</w:t>
      </w:r>
    </w:p>
    <w:p>
      <w:r>
        <w:t>Asile et renvoi (art. 40 en relation avec art. 6a al. 2 LAsi) | Asile et renvoi (art. 40 en relation avec art. 6a al. 2 LAsi); décision du SEM du 13 février 2023</w:t>
      </w:r>
    </w:p>
    <w:p>
      <w:pPr>
        <w:pStyle w:val="Heading2"/>
      </w:pPr>
      <w:r>
        <w:t>Volltext</w:t>
      </w:r>
    </w:p>
    <w:p>
      <w:r>
        <w:t>Bundesverwal tungsgeri cht T ri bunal admi ni strati f fédéral T ri bunal e amm ini strati vo federal e T ri bunal admi ni strati v federal Cour V E-897/2023</w:t>
      </w:r>
    </w:p>
    <w:p>
      <w:r>
        <w:t>A r r ê t d u 2 2 f é v r i e r 2 0 2 3 Composition Camilla Mariéthoz Wyssen, juge unique, avec l’approbation de Yanick Felley, juge ; Jean-Marie Staubli, greffier. Parties A._______, né le (…), son épouse B._______, née le (…), pour eux-mêmes et leurs enfants, C._______, née le (…), et D._______, né le (…), Macédoine du Nord, CFA Vallorbe, Champs-de-la-Croix 21, 1337 Vallorbe, recourants,</w:t>
      </w:r>
    </w:p>
    <w:p>
      <w:r>
        <w:t>contre Secrétariat d'Etat aux migrations (SEM), Quellenweg 6, 3003 Berne, autorité inférieure. Objet Asile et renvoi (art. 40 en relation avec art. 6a al. 2 LAsi) ; décision du SEM du 13 février 2023 / N (…).</w:t>
      </w:r>
    </w:p>
    <w:p>
      <w:r>
        <w:t>E-897/2023 Page 2 Vu la demande d’asile déposée en Suisse, le 1er janvier 2023, par A._______ et B._______, ressortissants macédoniens, pour eux-mêmes et leurs deux enfants, les passeports originaux, en cours de validité, déposés à cette occasion, les journaux de soins du 4 janvier 2023, dont il ressort que la recourante a consulté l’infirmerie du CFA pour cause de douleurs dorsales, d’éruption cutanée et de troubles de cycles menstruels, les mandats de représentation signés par les intéressés, le 5 janvier 2023, en faveur des juristes et avocats de la Protection juridique de Caritas Suisse – CFA de Suisse romande, les procès-verbaux d’entretiens individuels Dublin du 11 janvier 2023, aux termes desquels les recourants ont été notamment interrogés sur leurs situations médicales, un rapport du 16 janvier 2023 relatif à une consultation aux urgences du recourant en raison de douleurs abdominales, un document médical "faxmed", du 19 janvier 2023, concernant l’intéressée, faisant état de douleurs thoraciques oppressives d’origine musculosquelettique, d’une thymie abaissée avec idées noires, d’une prise de poids d’origine indéterminée, ainsi que d’une infection urinaire asymptomatique, un document "faxmed" du 20 janvier 2023, dont il ressort que l’intéressé a bénéficié de plusieurs examens dans le but d’investiguer ses douleurs abdominales chroniques, un formulaire F2 du 24 janvier 2023 concernant la recourante, posant les diagnostics de trouble de l’adaptation et d’épisode dépressif léger à moyen, les procès-verbaux d’auditions des recourants du 31 janvier 2023, portant sur leurs données personnelles ainsi que sur leurs motifs d’asile, un document "faxmed" du 6 février 2023, dont il ressort que l’intéressé souffre de lombalgies non déficitaires ainsi que d’une infection à Helicobacter pylori (pour laquelle un traitement a été instauré),</w:t>
      </w:r>
    </w:p>
    <w:p>
      <w:r>
        <w:t>E-897/2023 Page 3 la prise de position émise, le 10 février 2023, par la représentation juridique à l’endroit du projet de décision du SEM, la décision du 13 février suivant, par laquelle le SEM a dénié aux intéressés la qualité de réfugié, rejeté leur demande d’asile, prononcé leur renvoi de Suisse et ordonné l'exécution de cette mesure, le recours interjeté, le 15 février 2023, devant le Tribunal administratif fédéral (ci-après : le Tribunal) contre cette décision, par lequel les intéressés, agissant en leurs propres noms, ont conclu, principalement, à l’annulation de la décision précitée et à l’entrée en matière sur leur demande d’asile, subsidiairement, au renvoi de la cause au SEM, les demandes d’exemption du versement d’une avance de frais et d’assistance judiciaire totale qu’il comporte,</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les intéressés ont qualité pour recourir (cf.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E-897/2023 Page 4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la Macédoine du Nord a été désignée comme Etat d’origine sûr ("safe country") par le Conseil fédéral et fait partie de la liste des Etats exempts de persécutions (cf. annexe 2 de l'Ordonnance 1 du 11 août 1999 sur l'asile [OA 1, RS 142.311]), qu’en l’espèce, lors de ses auditions, A._______ a déclaré être de confession musulmane et provenir de la localité de E._______, que B._______ a, quant à elle, indiqué être issue d’une famille chrétienne orthodoxe domiciliée à F._______, qu’entendus sur leurs motifs d’asile, ils ont précisé avoir été chassés du domicile parental du premier à la suite de leur mariage interreligieux contracté en 2011 et désapprouvé de leurs proches,</w:t>
      </w:r>
    </w:p>
    <w:p>
      <w:r>
        <w:t>E-897/2023 Page 5 que depuis lors, ils auraient subi des menaces de mort et intimidations à répétition, de même que des actes de violence de villageois qui n’auraient pas toléré leur union, que malgré la conversion à l’islam de B._______ ainsi que leurs déplacements dans d’autres localités de Macédoine du Nord, cette situation aurait perduré, raison pour laquelle ils auraient déposé, en 2015, une demande d’asile en Allemagne, que, de retour dans leur pays d’origine après le rejet de cette demande, ils se seraient installés dans une tente et déplacés au gré des opportunités professionnelles du recourant, agriculteur de formation, qu’en tout lieu, ils auraient à nouveau essuyé des menaces, de mort ou d’enlèvement de leurs enfants, ainsi que des intimidations, par des personnes réprouvant leur mariage interconfessionnel, qu’à une occasion, B._______ aurait échappé à une tentative de viol fomentée par des villageois, que leurs enfants auraient également fait l’objet d’humiliations et de pressions récurrentes, qu’en 2022, ces derniers auraient en outre été retenus contre leur gré à leur sortie d’école par des inconnus, que si les recourants avaient certes à plusieurs reprises dénoncé ces actes à la police, celle-ci n’aurait rien entrepris de concret, prétextant une absence de preuve, voire une coresponsabilité de leur part (compte tenu de leur union contraire aux mœurs), que craignant pour leur sécurité et celle de leurs enfants, ils auraient, fin 2022, contracté un crédit pour se rendre en Suisse, dans l’optique d’y déposer une demande de protection, que, dans sa décision du 13 février 2023, le SEM a considéré que les motifs invoqués par les recourants ne satisfaisaient pas aux exigences de vraisemblance énoncées à l'art. 7 LAsi, qu’il a notamment reproché à ceux-ci des propos insuffisamment fondés, évasifs et illogiques, aussi bien sur l’identité et la motivation des</w:t>
      </w:r>
    </w:p>
    <w:p>
      <w:r>
        <w:t>E-897/2023 Page 6 persécuteurs, que sur leurs recherches de protection auprès des autorités policières macédoniennes, que ce faisant, il a estimé qu’ils n’avaient pas renversé la présomption de l’art. 6a al. 2 let. a LAsi dans leur cas d’espèce, que, dans leur recours du 15 février 2023, les intéressés ont pour l’essentiel réitéré les motifs déjà invoqués lors de leurs auditions, qu’en l’occurrence, force est de constater, avec le SEM, que le récit des recourants n’est pas vraisemblable au sens de l'art. 7 LAsi, qu’il se limite à de simples allégations stéréotypées et inconsistantes, qu'aucun élément concret et sérieux ni moyens de preuve pertinents ne viennent étayer, que les recourants n’ont pas été en mesure de donner des informations un tant soit peu détaillées sur les compatriotes qui auraient cherché à leur nuire, se limitant à mentionner qu’il s’agissait de "gens du village", du "village entier", voire de "tout le monde", qu’ils ont décrit de manière simpliste et caricaturale l’acharnement à leur encontre, de même que la répétition des incidents à chacun de leurs déplacements dans une nouvelle localité du pays, que leurs déclarations relatives aux démarches qu’ils auraient entreprises pour dénoncer les menaces, intimidations et violences dont ils auraient fait l’objet sont également vagues et dépourvues de substance, qu’il en va de même de leurs allégations concernant l’inertie des autorités de police au motif d’une absence de preuve ou d’une coresponsabilité, qu’à l’instar du SEM dans sa décision, tout porte à penser que les recourants ont échafaudé leurs récits sur la base d'un scénario inventé de toutes pièces, qu’il s’ensuit que le recours, en tant qu’il porte sur la question de la qualité de réfugié et l’octroi de l’asile, doit être rejeté, qu’aucune des conditions de l’art. 32 de l'ordonnance 1 du 11 août 1999 sur l'asile relative à la procédure (OA 1, RS 142.311) n’étant réalisée, en l’absence notamment d’un droit des recourants à une autorisation de séjour</w:t>
      </w:r>
    </w:p>
    <w:p>
      <w:r>
        <w:t>E-897/2023 Page 7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leurs craintes de devoir à l’avenir affronter un créancier, auprès duquel ils se seraient endettés pour venir en Suisse, ne sauraient manifestement constituer un obstacle dirimant à l’exécution du renvoi, sous l’angle de la licéité, le simple fait de réclamer le remboursement d’une créance ne constituant pas en soi un acte prohibé par l’art. 3 CEDH, que les affections dont ils souffrent n’atteignent, par ailleurs, pas le seuil élevé pour l’application de cette disposition dans les affaires relatives à l’éloignement d’étrangers gravement malade (cf. arrêts de la CourEDH Paposhvili c. Belgique [Grande Chambre] du 13 décembre 2016, requête n°41738/10, § 183 ; Savran c. Danemark [GC] du 7 décembre 2021, requête n° 57467/15, § 133), que l'exécution du renvoi s'avère donc licite (art. 83 al. 3 LEI),</w:t>
      </w:r>
    </w:p>
    <w:p>
      <w:r>
        <w:t>E-897/2023 Page 8 qu’elle est également raisonnablement exigible (art. 83 al. 4 LEI ; cf. ATAF 2014/28 consid. 8.1 à 8.3 et jurisp. cit.), dans la mesure où elle ne fait pas apparaître une mise en danger concrète des recourants, qu'en l’occurrence, il est notoire que la Macédoine du Nord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qu’en outre, le Conseil fédéral a désigné la Macédoine du Nord comme un Etat vers lequel l’exécution du renvoi est en principe raisonnablement exigible (art. 83 al. 5 LEI et annexe 2 à l’OERE), que cela étant, il sied encore de vérifier si les intéressés pourraient renverser cette présomption à cause de circonstances individuelles et concrètes, susceptibles de les mettre personnellement en danger, qu’en l’occurrence, ils ont fait valoir devant le SEM des problèmes de santé d’ordre somatique et psychique, qu’à teneur des documents médicaux au dossier, il ressort que le recourant souffre de douleurs abdominales chroniques, d’une infection à Helicobacter pylori, ainsi que de lombalgies, qu’une quadrithérapie d’une durée de quatorze jours lui a été prescrite pour l’infection précitée, de même que du Pantozol pour les douleurs abdominales actuellement en cours d’investigation, qu’à suivre ses déclarations, les signes d’un début de cancer de l’estomac lui auraient été diagnostiqués dans son pays d’origine il y a maintenant deux ans, mais il n’aurait suivi aucun traitement par manque d’argent, qu’il a également évoqué avoir déjà eu des idées suicidaires passives neutralisées par les éléments protecteurs que sont ses enfants, que la recourante souffre, quant à elle, de douleurs thoraciques oppressives d’origine musculosquelettique, d’une prise de poids, d’une infection urinaire asymptomatique, ainsi que d’un trouble de l’adaptation associé à un épisode dépressif léger à moyen,</w:t>
      </w:r>
    </w:p>
    <w:p>
      <w:r>
        <w:t>E-897/2023 Page 9 que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les problèmes de santé des recourants, tels que décrits dans les documents médicaux obtenus en Suisse, ne sont pas graves au point de mettre de manière imminente leur vie ou leur intégrité physique, respectivement psychique, sérieusement et concrètement en danger en cas de renvoi, qu’en outre, ces affections peuvent faire l’objet d’une prise en charge adéquate en Macédoine du Nord (cf. chapitre III, ch. 2 p. 5 s. de la décision attaquée ; cf. également arrêts du Tribunal D-4610/2020 du 6 avril 2021 consid. 8.2 et, plus spécifiquement sur la question des problèmes psychiques, E-3257/2017 du 30 juillet 2020, consid. 10.4.2), ce que les intéressés n’ont du reste pas contesté à l’appui de leur recours, que dans ce contexte, rien n’empêche le recourant d’investiguer plus en avant les causes concrètes de ses douleurs abdominales une fois de retour dans son pays d’origine, pour autant que celles-ci ne soient pas</w:t>
      </w:r>
    </w:p>
    <w:p>
      <w:r>
        <w:t>E-897/2023 Page 10 uniquement liées à son infection à Helicobacter Pylori, infection pour laquelle il vient de terminer un traitement visant son éradication, que, sur la question de leur réinstallation proprement dite, A._______ bénéficie de plusieurs expériences professionnelles dans le domaine de l’agriculture, que, partant, il peut être attendu de lui qu’il réintègre le marché du travail et subvienne aux besoins de sa famille, que les recourants pourront, par ailleurs, reprendre contact avec leurs proches, étant précisé que leurs déclarations sur la suspension de leurs relations (provoquée par leur mariage interreligieux) n’apparaissent pas crédibles, vu l’invraisemblance de leurs motifs, qu’enfin, en ce qui concerne le renvoi des enfants C._______ et D._______ dans le pays de leurs parents avec l'art. 3 al. 1 de la Convention du 20 novembre 1989 relative aux droits de l'enfant (CDE, RS 0.107 ; cf. ATAF 2009/28 consid. 9.3.4), qui consacre le principe de l'intérêt supérieur de l'enfant, la mesure n’apparaît pas de nature à les léser, que les recourants séjournent en Suisse depuis une très courte période seulement (moins de trois mois), que, partant, on ne saurait parler d’une intégration accrue des enfants dans le milieu socioculturel suisse, ceux-ci restant dans une large mesure rattachés à leur pays d’origine par l’entremise de leurs parents, qu’en conséquence, l’exécution de leur renvoi en Macédoine du Nord ne saurait constituer pour eux un déracinement susceptible de porter atteinte à leur développement personnel, qu’en définitive, les intéressés n’ont pas établi l'existence d'un faisceau d’indices objectifs et concrets permettant de renverser la présomption selon laquelle l’exécution de leur renvoi vers la Macédoine du Nord est raisonnablement exigible (art. 83 al. 4 et 5 LEI), que l'exécution du renvoi est enfin possible (art. 83 al. 2 LEI ; ATAF 2008/34 consid. 12 et jurisp. cit.), les recourants étant titulaires de passeport en cours de validité,</w:t>
      </w:r>
    </w:p>
    <w:p>
      <w:r>
        <w:t>E-897/2023 Page 11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par le présent prononcé, la demande de dispense du versement d’une avance de frais de procédure est sans objet, que, les conclusions du recours étant d'emblée vouées à l'échec, la demande d'assistance judiciaire totale est rejetée (cf. art. 102m al. 1 let. a LAsi et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E-897/2023 Page 12</w:t>
      </w:r>
    </w:p>
    <w:p>
      <w:r>
        <w:t>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w:t>
      </w:r>
    </w:p>
    <w:p>
      <w:r>
        <w:t>La juge unique : Le greffier :</w:t>
      </w:r>
    </w:p>
    <w:p>
      <w:r>
        <w:t>Camilla Mariéthoz Wyssen Jean-Marie Staubli</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