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E-895/2008 vom 28. Oktober 2008</w:t>
      </w:r>
    </w:p>
    <w:p>
      <w:r>
        <w:t>Bundesverwaltungsgericht, 2008-10-28, FR</w:t>
      </w:r>
    </w:p>
    <w:p>
      <w:r>
        <w:rPr>
          <w:b/>
        </w:rPr>
        <w:t xml:space="preserve">Quelle: </w:t>
      </w:r>
      <w:r>
        <w:t>https://mcp.opencaselaw.ch/entscheid/bvger_E-895_2008</w:t>
      </w:r>
    </w:p>
    <w:p>
      <w:r>
        <w:t>FR: TAF E-895/2008 du 28 octobre 2008</w:t>
      </w:r>
    </w:p>
    <w:p>
      <w:r>
        <w:t>IT: TAF E-895/2008 del 28 ottobre 2008</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recourants ont qualité pour recourir. Présenté dans la forme et les délais prescrits par la loi, le recours est recevable (48ss PA et 108 al. 1 LAsi).</w:t>
      </w:r>
    </w:p>
    <w:p>
      <w:r>
        <w:rPr>
          <w:b/>
        </w:rPr>
        <w:t>E. 2</w:t>
      </w:r>
    </w:p>
    <w:p>
      <w:r>
        <w:t>Les recourants n'ont pas recouru contre les décisions de l'ODM en tant qu'elles rejettent leurs demandes d'asile, de sorte que, sous cet angle, elles ont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5.4</w:t>
      </w:r>
    </w:p>
    <w:p>
      <w:r>
        <w:t>En l'occurrence, le Tribunal relève que la forte probabilité d'un risque de traitements prohibés par cette disposition n'est pas donnée. En effet, il faut d'abord retenir que le recourant se trouve sous le coup d'une enquête pénale initiée à la suite d'un meurtre ; il n'apparaît pas illicite que les autorités de police et, le cas échéant, judiciaires, aient ordonné son incarcération, le récit de l'intéressé montrant qu'il pouvait légitimement être soupçonné d'être impliqué dans cette affaire. Par ailleurs, le fait qu'il ait obtenu sa libération sous caution indique bien qu'il ne faisait pas l'objet, de la part de ces mêmes autorités, d'une prévention défavorable ou d'un traitement clairement inéquitable. En outre, même si la corruption de la justice constitue toujours un problème en Mongolie (cf. US State Department, Country Report on human Rights Practices, Washington 2008), il n'en reste pas moins qu'on comprend mal pourquoi l'intéressé n'a pas tenté de se disculper en désignant le vrai coupable, ainsi que le chantage qu'il exerçait sur lui ; quelle que soit la position de la famille de D._______, une enquête aurait sans nul doute été ouverte contre lui. Il en va de même des pressions et menaces que ce personnage aurait infligé au couple et à ses proches, et dont le recourant n'a apparemment pas informé les autorités ; il n'a donc pas établi qu'aucune protection ne pourrait lui être accordée contre ces menées. En conclusion, le Tribunal retient que l'intéressé n'a pas établi que l'enquête ouverte contre lui, qui sera appelée à se poursuivre après son retour, soit susceptible d'entraîner pour lui un risque de traitements inhumains, quand bien même les conditions de détention que connaît la Mongolie ne sont certes pas satisfaisantes (cf. US State Department, op. cit.) ; il n'a pas non plus démontré que la procédure pénale en cours soit ipso facto illicite ou lui enlève toute chance de se disculper.</w:t>
      </w:r>
    </w:p>
    <w:p>
      <w:r>
        <w:rPr>
          <w:b/>
        </w:rPr>
        <w:t>E. 5.5</w:t>
      </w:r>
    </w:p>
    <w:p>
      <w:r>
        <w:t>Les motifs soulevés par les recourants ne sont donc pas pertinents. Cela étant, ils sont également invraisemblables sur plusieurs points : ainsi, la disposition du code pénal mongol citée par l'intéressé, et qui se retrouve sur l'avis du ministère public du 1er septembre 2006, ne lui est manifestement pas applicable, ce qui jette le doute sur l'authenticité de ce document. De plus, et surtout, il apparaît exclu que les intéressés aient rejoint Moscou par la voie terrestre (soit un trajet de quelque 5000 km) en quatre jours à peine.</w:t>
      </w:r>
    </w:p>
    <w:p>
      <w:r>
        <w:rPr>
          <w:b/>
        </w:rPr>
        <w:t>E. 5.6</w:t>
      </w:r>
    </w:p>
    <w:p>
      <w:r>
        <w:t>Dès lors, l'exécution du renvoi des recourants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6.2</w:t>
      </w:r>
    </w:p>
    <w:p>
      <w:r>
        <w:t>Il est notoire que la Mongolie n'est aujourd'hui le théâtre d'aucun trouble. En outre, il ne ressort du dossier aucun élément dont on pourrait inférer que l'exécution du renvoi impliquerait une mise en danger concrète des recourants, qui sont jeunes, au bénéfice d'une bonne expérience professionnelle et n'ont pas allégué de problème de santé particulier.</w:t>
      </w:r>
    </w:p>
    <w:p>
      <w:r>
        <w:rPr>
          <w:b/>
        </w:rPr>
        <w:t>E. 6.3</w:t>
      </w:r>
    </w:p>
    <w:p>
      <w:r>
        <w:t>Pour ces motifs, l'exécution du renvoi doit être considérée comme raisonnablement exigible.</w:t>
      </w:r>
    </w:p>
    <w:p>
      <w:r>
        <w:rPr>
          <w:b/>
        </w:rPr>
        <w:t>E. 7</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8</w:t>
      </w:r>
    </w:p>
    <w:p>
      <w:r>
        <w:t>Cela étant, l'exécution du renvoi doit être déclarée conforme aux dispositions légales. Il s'ensuit que le recours doit être rejeté.</w:t>
      </w:r>
    </w:p>
    <w:p>
      <w:r>
        <w:rPr>
          <w:b/>
        </w:rPr>
        <w:t>E. 9</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10</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