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E-892/2020 vom 14. Januar 2020</w:t>
      </w:r>
    </w:p>
    <w:p>
      <w:r>
        <w:t>Bundesverwaltungsgericht, 2020-01-14, DE</w:t>
      </w:r>
    </w:p>
    <w:p>
      <w:r>
        <w:rPr>
          <w:b/>
        </w:rPr>
        <w:t xml:space="preserve">Quelle: </w:t>
      </w:r>
      <w:r>
        <w:t>https://mcp.opencaselaw.ch/entscheid/bvger_E-892_2020_d20200114</w:t>
      </w:r>
    </w:p>
    <w:p>
      <w:r>
        <w:t>FR: TAF E-892/2020 du 14 janvier 2020</w:t>
      </w:r>
    </w:p>
    <w:p>
      <w:r>
        <w:t>IT: TAF E-892/2020 del 14 gennaio 2020</w:t>
      </w:r>
    </w:p>
    <w:p>
      <w:pPr>
        <w:pStyle w:val="Heading2"/>
      </w:pPr>
      <w:r>
        <w:t>Regeste</w:t>
      </w:r>
    </w:p>
    <w:p>
      <w:r>
        <w:t>Asyl und Wegweisung | Asyl und Wegweisung; Verfügung des SEM vom 14.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E-892/2020 Seite 7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kam in der angefochtenen Verfügung zum Schluss, die Vorbringen des Beschwerdeführers hielten den Anforderungen an die Glaubhaftigkeit eines asylbegründenden Sachverhalts gemäss Art. 7 AsylG nicht stand. Er habe in der BzP vorgebracht, er sei vom Vorgesetz- ten verhaftet worden, weil er die Ex-Frau eines höheren Offiziers geheiratet habe. Bei der Anhörung habe er angegeben, er sei erstens festgenommen worden, weil sein Vorgesetzter seine Frau habe belästigen und vergewal- tigen wollen. Zweitens sei eine Festnahme erfolgt, weil er ein Systemgeg- ner gewesen sei und einen unstatthaften Befehl verweigert habe. Zudem habe er in der BzP behauptet, er sei damals zwei Monate lang in Haft ge- wesen, während er bei der Anhörung eine 20-tägige Haftdauer angegeben habe. Auch seine Angaben zur Chronologie seiner angeblichen Scheidung und zu seinem Identitätsausweis seien widersprüchlich ausgefallen. Auf Vorhalt hin habe er die Unstimmigkeiten nicht ausreichend aufzulösen ver- mocht. Auch die Schilderungen zu den Haftbedingungen würden in mehrfacher Hinsicht voneinander abweichen. Es falle auch auf, dass er die in der BzP vorgetragenen angeblichen Befehle des Generals O._______, ihn zu be- strafen, bei der Anhörung nicht mehr erwähnt habe. Seine Angaben zur Versetzung der Wachsoldaten und zu den Umständen seiner Flucht aus dem Gefängnis vermöchten ebenfalls nicht zu überzeugen und würden konstruiert erscheinen.</w:t>
      </w:r>
    </w:p>
    <w:p>
      <w:r>
        <w:t>E-892/2020 Seite 8 Die eingereichten Fotos sowie das Polizeiheft, in welchem der Beschwer- deführer abgebildet werde, stellten zwar Hinweise dar, dass dieser eine Polizeiausbildung absolviert haben könnte. Die vorgetragene Verfolgungs- situation vermöchten sie jedoch nicht zu belegen. Die Lage in Äthiopien habe sich seit der Wahl von Abiy Ahmed zum Premi- erminister grundlegend zum Positiven verändert. Bis Februar 2019 habe Äthiopien offiziell ungefähr 1'700 ehemalige Rebellen der ONLF reinte- griert. Auch das Bundesverwaltungsgericht gehe von einer veränderten Si- tuation aus, wozu auf zwei Urteile verwiesen werde. Schliesslich sei der Wegweisungsvollzug unter Verweis auf den persönli- chen und familiären Hintergrund des Beschwerdeführers zulässig, zumut- bar und möglich.</w:t>
      </w:r>
    </w:p>
    <w:p>
      <w:r>
        <w:rPr>
          <w:b/>
        </w:rPr>
        <w:t>E. 4.2</w:t>
      </w:r>
    </w:p>
    <w:p>
      <w:r>
        <w:t>Der Beschwerdeführer rügt in seiner Beschwerde zunächst in formeller Hinsicht, dass die bei der BzP und der Anhörung mitwirkenden Dolmet- scher jeweils eine schwache, nicht überzeugende Übersetzung vorgenom- men hätten. Im Weiteren habe bei der BzP die befragende Person das Pro- tokoll selbst führen müssen. Es seien nicht alle Angaben des Beschwerde- führers ausführlich aufgenommen worden und es habe notorisch eine Stresssituation geherrscht. Die bei der Anhörung befragende Person habe den Asylentscheid nicht selbst verfasst, woraus sich – gemäss Rechtsgut- achten von Professor Walter Kälin – zusätzliche Verständigungsprobleme hätten ergeben können. Die Befragung und Rückübersetzung in der BzP hätten lediglich 75 respektive 30 Minuten gedauert. Die Angaben in der BzP und der Anhörung würden sich nicht widersprechen. Bei den Schilde- rungen der Flucht liege ein Missverständnis vor. Der Beschwerdeführer habe sich unter die anderen gefangenen Angehörigen der Liyu-Polizei mi- schen und das Gefängnis verlassen können, weil der willkürlich handelnde General den Ort wieder verlasse habe. Das SEM verkenne diesbezüglich, dass die Plausibilität nur in beschränktem Mass zur Bewertung der Glaub- haftigkeit beigezogen werden könne. Es sei zu beachten, dass erst anläss- lich der Rückübersetzung die falsche Formulierung, die zum zuvor genann- ten Missverständnis geführt habe, aufgefallen sei, wozu auf Seite 22 des Anhörungsprotokolls zu Frage 169 verwiesen werde. Beide Protokolle res- pektive die Angaben des Beschwerdeführers wiesen Realkennzeichen, ei- nen gewissen Detaillierungsgrad und logische Konsistenz auf. Der Beschwerdeführer sei irregulär aus dem Polizeidienst ausgeschieden und aus dem Gefängnis geflüchtet. Durch seine glaubhaften Darlegungen</w:t>
      </w:r>
    </w:p>
    <w:p>
      <w:r>
        <w:t>E-892/2020 Seite 9 habe er subjektive Nachfluchtgründe geschaffen und erfülle die Flücht- lingseigenschaft. Bei einer Rückkehr würde er als staatsfeindlich einge- schätzt werden und es drohe ihm eine unmenschliche Bestrafung. Er habe sich in der Schweiz gut integriert und habe bereits viele Jahre hier ver- bracht, weshalb der Wegweisungsvollzug unzumutbar sei.</w:t>
      </w:r>
    </w:p>
    <w:p>
      <w:r>
        <w:rPr>
          <w:b/>
        </w:rPr>
        <w:t>E. 4.3</w:t>
      </w:r>
    </w:p>
    <w:p>
      <w:r>
        <w:t>In der Vernehmlassung führt das SEM ergänzend aus, die in der Be- schwerde vorgetragenen Versuche, die festgestellten Widersprüche auf Übersetzungsmängel zurückzuführen, seien nicht überzeugend ausgefal- len. Das SEM stelle hohe Ansprüche an die dolmetschenden Personen und betreibe auch ein diesbezügliches Qualitätsmanagement. Zudem sei ge- mäss den Erkenntnissen der Asylbehörden eine Anstellung bei der Liyu- Polizei aufgrund der Anstellungsbedingungen attraktiv. Die Liyu-Polizei sei deshalb nicht darauf angewiesen, unter Druck Mitglieder anzuwerben oder Zwangsrekrutierungen durchzuführen. Die Behörde ziehe loyale und moti- vierte Mitglieder vor. Es sei daher zu bezweifeln, dass der Beschwerdefüh- rer, wie behauptet, gezwungen worden sei, Angestellter der Liyu-Polizei zu werden.</w:t>
      </w:r>
    </w:p>
    <w:p>
      <w:r>
        <w:rPr>
          <w:b/>
        </w:rPr>
        <w:t>E. 4.4</w:t>
      </w:r>
    </w:p>
    <w:p>
      <w:r>
        <w:t>Dazu repliziert der Beschwerdeführer, das SEM habe es unterlassen, in der Vernehmlassung zu den Übersetzungsproblemen Stellung zu bezie- hen. Das Bundesverwaltungsgericht habe bereits früher Anhörungen auf- grund mangelhafter Übersetzungen als nicht ausreichend für die Beurtei- lung der Glaubhaftigkeit der Asylgründe einschätzen müssen. Die Schluss- folgerung, eine Zwangsrekrutierung durch die Liyu-Polizei sei wenig wahr- scheinlich, sei nicht korrekt. Die vom Beschwerdeführer vorgetragenen Er- eignisse seien nicht einzig auf die Zwangsrekrutierung zurückzuführen, sondern vielmehr auf seine sich immer stärker entwickelnde allgemeine gesellschaftskritische Haltung. Es sei durchaus vorstellbar, dass auf be- sonders fähige Mitarbeiter ein gewisser Druck ausgeübt werde, um sie für den Korps zu gewinnen. Beim Wegweisungsvollzug könne aufgrund der beträchtlichen Verfahrensdauer nicht mehr auf die Umstände zurzeit des vorinstanzlichen Asylentscheides abgestellt werden und der Sachverhalt müsse aktualisiert werden. In Äthiopien herrsche zurzeit ein Bürgerkrieg, weshalb die Nachreichung weiter Unterlagen vorbehalten werde. Der Eingabe wurde eine aktualisierte Kostennote vom 7. Juli 2022 sowie ein Kurzbericht der Neuen Zürcher Zeitung (NZZ): «Viele Tote bei ethni- scher Gewalt in Äthiopien» vom 6. Juli 2022 beigelegt.</w:t>
      </w:r>
    </w:p>
    <w:p>
      <w:r>
        <w:t>E-892/2020 Seite 10</w:t>
      </w:r>
    </w:p>
    <w:p>
      <w:r>
        <w:rPr>
          <w:b/>
        </w:rPr>
        <w:t>E. 5</w:t>
      </w:r>
    </w:p>
    <w:p>
      <w:r>
        <w:t>In der Beschwerde werden mehrere formelle Rügen erhoben, die vorab zu behandeln sind.</w:t>
      </w:r>
    </w:p>
    <w:p>
      <w:r>
        <w:rPr>
          <w:b/>
        </w:rPr>
        <w:t>E. 5.1</w:t>
      </w:r>
    </w:p>
    <w:p>
      <w:r>
        <w:t>Der Beschwerdeführer rügt die Dolmetschertätigkeit anlässlich der BzP und der Anhörung und trägt dazu vor, Übersetzungsfehler würden die ihm vorgehaltenen Widersprüche zumindest teilweise erklären. Zudem bemän- gelt er die kurze Dauer der BzP und den Umstand, dass nicht dieselbe Person die Anhörung durchgeführt und den vorinstanzlichen Entscheid ver- fasst habe.</w:t>
      </w:r>
    </w:p>
    <w:p>
      <w:r>
        <w:rPr>
          <w:b/>
        </w:rPr>
        <w:t>E. 5.1.1</w:t>
      </w:r>
    </w:p>
    <w:p>
      <w:r>
        <w:t>Das Protokoll der BzP wurde in die vom Beschwerdeführer angege- benen Muttersprache (Somalisch) rückübersetzt. Er hat eingangs der Be- fragung angegeben, die dolmetschende Person gut zu verstehen, und hat dies auch vor der Unterzeichnung des Protokolls nochmals bestätigt (vgl. Akte A4, Einleitung, Bst. h, Ziffer 9.02).</w:t>
      </w:r>
    </w:p>
    <w:p>
      <w:r>
        <w:rPr>
          <w:b/>
        </w:rPr>
        <w:t>E. 5.1.2</w:t>
      </w:r>
    </w:p>
    <w:p>
      <w:r>
        <w:t>Die Rückübersetzung bei der Anhörung wurde ebenfalls in der Mut- tersprache des Beschwerdeführers (Somalisch) durchgeführt. Er hat zu Beginn der Anhörung ebenfalls bestätigt, den Dolmetscher «sehr gut» zu verstehen (vgl. A15, Antwort 1). Mit seiner Unterschrift hat er die Rücküber- setzung in eine ihm verständlichen Sprache sowie die Vollständigkeit und Korrektheit des Protokolls bestätigt (vgl. S. 22).</w:t>
      </w:r>
    </w:p>
    <w:p>
      <w:r>
        <w:rPr>
          <w:b/>
        </w:rPr>
        <w:t>E. 5.1.3</w:t>
      </w:r>
    </w:p>
    <w:p>
      <w:r>
        <w:t>Den beiden Protokollen der BzP und der Anhörung sind keine kon- kreten Hinweise zu entnehmen, dass es zwischen der dolmetschenden Person und dem Beschwerdeführer zu Verständigungsproblemen gekom- men sein soll. Auch die bei der Anhörung anwesende Hilfswerksvertretung hat ab Frage 192 ergänzende Fragen gestellt, die zu Protokoll genommen wurden. Diese hat im Anschluss an die Anhörung keine Beanstandungen, insbesondere keine Hinweise auf Missverständnisse bei der Übersetzung festgehalten (vgl. Unterschriftenblatt der Hilfswerksvertretung; dem Anhö- rungsprotokoll beigefügt). Auf die Tatsache, dass er die Richtigkeit und Voll- ständigkeit der beiden Protokolle mit seiner Unterschrift bestätigt hat, muss sich der Beschwerdeführer behaften lassen.</w:t>
      </w:r>
    </w:p>
    <w:p>
      <w:r>
        <w:rPr>
          <w:b/>
        </w:rPr>
        <w:t>E. 5.1.4</w:t>
      </w:r>
    </w:p>
    <w:p>
      <w:r>
        <w:t>In der Rechtsmitteleingabe wird auch nicht spezifiziert, zu welchen sprachlichen Missverständnissen es bei der Anhörung konkret gekommen sein soll. Der Beschwerdeführer präzisiert auch nicht, welche seiner Anga- ben in der BzP nicht oder falsch protokolliert worden sein sollen. Der Ein- wand der falschen Übersetzung wird lediglich zur Begründung einer vom</w:t>
      </w:r>
    </w:p>
    <w:p>
      <w:r>
        <w:t>E-892/2020 Seite 11 SEM in der angefochtenen Verfügung herangezogenen inhaltlichen Un- stimmigkeit zum Haftort erhoben, aber im Übrigen nicht näher erläutert. Alleine der Vorhalt, es habe «notorisch» eine Stresssituation geherrscht, vermag nicht zu überzeugen. Die Rüge der falschen Übersetzung oder Protokollierung erweist sich daher als unbegründet.</w:t>
      </w:r>
    </w:p>
    <w:p>
      <w:r>
        <w:rPr>
          <w:b/>
        </w:rPr>
        <w:t>E. 5.2</w:t>
      </w:r>
    </w:p>
    <w:p>
      <w:r>
        <w:t>Auch der Umstand, dass die BzP 75 Minuten und die diesbezügliche Rückübersetzung 30 Minuten gedauert hat, ist nicht zu beanstanden. Dies- bezüglich legt der Beschwerdeführer nicht konkret dar, weshalb ihm aus dieser Befragungsdauer ein Nachteil entstanden sein soll. Dasselbe gilt auch für die Rüge, die bei der BzP befragende Person habe das diesbe- zügliche Protokoll selbst führen müssen.</w:t>
      </w:r>
    </w:p>
    <w:p>
      <w:r>
        <w:rPr>
          <w:b/>
        </w:rPr>
        <w:t>E. 5.3</w:t>
      </w:r>
    </w:p>
    <w:p>
      <w:r>
        <w:t>Es gibt zudem keinen rechtlichen Anspruch darauf, dass der/die SEM- Mitarbeitende, welche/r die einlässliche Anhörung zu den Asylgründen durchführt, auch den Asylentscheid der Vorinstanz zu verfassen hat. Etwas anderes vermag der Beschwerdeführer auch nicht aus dem in der Be- schwerde zitierten Rechtsgutachten von Prof. Dr. Walter Kälin abzuleiten, da es sich dabei lediglich um eine Empfehlung an das SEM handelt.</w:t>
      </w:r>
    </w:p>
    <w:p>
      <w:r>
        <w:rPr>
          <w:b/>
        </w:rPr>
        <w:t>E. 5.4</w:t>
      </w:r>
    </w:p>
    <w:p>
      <w:r>
        <w:t>Es wurden insgesamt keine stichhaltigen Gründe aufgezeigt, die indi- zieren würden, dass das BzP- und das Anhörungsprotokoll nicht oder nur unter Vorbehalt für die Beurteilung des vorliegenden Asylverfahrens beizu- ziehen und mitzuberücksichtigen wären.</w:t>
      </w:r>
    </w:p>
    <w:p>
      <w:r>
        <w:rPr>
          <w:b/>
        </w:rPr>
        <w:t>E. 5.5</w:t>
      </w:r>
    </w:p>
    <w:p>
      <w:r>
        <w:t>Nach dem Gesagten ist das Vorgehen des SEM nicht zu beanstanden. Sowohl das BzP- als auch das Anhörungsprotokoll durften und mussten vom SEM ohne Einschränkungen oder Vorbehalte bei der Beurteilung des vorliegenden Asylgesuchs herangezogen werden. Es bestehen keine kon- kreten Hinweise dafür, dass dem Beschwerdeführer nicht im gebotenen Umfang Gelegenheit eingeräumt worden wäre, seine Asylgründe einläss- lich und vollständig darzulegen. Der Sachverhalt wurde nach dem Gesag- ten korrekt und vollständig erstellt. Die in der Beschwerde vorgetragenen formellen Rügen erweisen sich als unzutreffend. Es besteht keine Veran- lassung, die vorinstanzliche Verfügung aus diesen Gründen aufzuheben und die Sache an die Vorinstanz zur Neubeurteilung zurückzuweisen.</w:t>
      </w:r>
    </w:p>
    <w:p>
      <w:r>
        <w:rPr>
          <w:b/>
        </w:rPr>
        <w:t>E. 6</w:t>
      </w:r>
    </w:p>
    <w:p>
      <w:r>
        <w:t>Im Folgenden sind die Asylvorbringen des Beschwerdeführers materiell zu prüfen.</w:t>
      </w:r>
    </w:p>
    <w:p>
      <w:r>
        <w:t>E-892/2020 Seite 12</w:t>
      </w:r>
    </w:p>
    <w:p>
      <w:r>
        <w:rPr>
          <w:b/>
        </w:rPr>
        <w:t>E. 6.1</w:t>
      </w:r>
    </w:p>
    <w:p>
      <w:r>
        <w:t>Das SEM hat in der angefochtenen Verfügung explizit festgehalten, dass die eingereichten Beweismittel (Fotos sowie Polizeiheft) Hinweise lie- fern, dass der Beschwerdeführer eine Polizeiausbildung absolviert haben könnte (vgl. Ziffer II/1, S. 5). Das Gericht hat keine Veranlassung, den be- ruflichen Werdegang des Beschwerdeführers, insbesondere seine Ausbil- dung als Polizist, anzuzweifeln.</w:t>
      </w:r>
    </w:p>
    <w:p>
      <w:r>
        <w:rPr>
          <w:b/>
        </w:rPr>
        <w:t>E. 6.2</w:t>
      </w:r>
    </w:p>
    <w:p>
      <w:r>
        <w:t>Die von der Vorinstanz dargelegten Zweifel an der behaupteten Verfol- gungssituation sind indessen zu bestätigen.</w:t>
      </w:r>
    </w:p>
    <w:p>
      <w:r>
        <w:rPr>
          <w:b/>
        </w:rPr>
        <w:t>E. 6.2.1</w:t>
      </w:r>
    </w:p>
    <w:p>
      <w:r>
        <w:t>Das SEM hat zutreffend festgehalten, dass der Beschwerdeführer die Gründe für sein Asylgesuch unterschiedlich dargelegt hat. In der BzP trug er einzig vor, er sei von seinem Vorgesetzten J._______ wegen seiner Hei- rat mit der Ex-Frau eines Colonels verhaftet worden. Diese Inhaftierung habe zwei Monate gedauert. Er spricht auch eine zweite Inhaftierung an, nachdem Soldaten ihn gesucht und gefunden hätten. Die Frage nach einer politischen Aktivität hat er jedoch explizit verneint (vgl. Akte 4, Ziffern 7.01 und 7.02). In der Anhörung trug er demgegenüber vor, er sei von seinem Vorgesetzten J._______ – zusätzlich zu einer ersten Gefängnishaft wegen seiner Heirat – ein zweites Mal inhaftiert worden, weil er als politischer Systemgegner betrachtet worden sei und einen Befehl verweigert habe (vgl. Akte 15, Ant- worten 84, 105/106 und 132). Eine Inhaftierung wegen seiner angeblichen oppositionellen Gesinnung wurde in der BzP nicht ansatzweise erwähnt. In der Anhörung spricht der Beschwerdeführer in Antwort 103 auch eine 15- tägige Haft an, die er in der BzP nicht erwähnte. Diese Unstimmigkeiten lassen bereits erhebliche Zweifel an der vom Beschwerdeführer geltend gemachten Verfolgungssituation aufkommen.</w:t>
      </w:r>
    </w:p>
    <w:p>
      <w:r>
        <w:rPr>
          <w:b/>
        </w:rPr>
        <w:t>E. 6.2.2</w:t>
      </w:r>
    </w:p>
    <w:p>
      <w:r>
        <w:t>Zudem verstrickte sich der Beschwerdeführer in Widersprüche be- züglich der Dauer seiner ersten Gefängnishaft. Er soll bei seiner ersten Inhaftierung anfangs 2013 gemäss seinen Angaben in der BzP zwei Mo- nate (vgl. Akte 4, Ziffer 7.01) respektive den in der Anhörung protokollierten Angaben zufolge 15 respektive 20 Tage (Akte 15, Antworten 103 und 108) lang eingesperrt worden sein. Diese unterschiedlichen Angaben verstärken die Zweifel am Wahrheitsgehalt des vom Beschwerdeführer vorgetragenen Sachverhalts.</w:t>
      </w:r>
    </w:p>
    <w:p>
      <w:r>
        <w:t>E-892/2020 Seite 13</w:t>
      </w:r>
    </w:p>
    <w:p>
      <w:r>
        <w:rPr>
          <w:b/>
        </w:rPr>
        <w:t>E. 6.2.3</w:t>
      </w:r>
    </w:p>
    <w:p>
      <w:r>
        <w:t>Der Beschwerdeführer soll bei der angeblichen zweiten Haft, bei wel- cher es gemäss seinen eigenen Angaben um seine politisch oppositionel- len Äusserungen und um seinen Widerstand gegen das Unterdrückungs- system der Machthaber gegangen sei, ein Jahr und drei Monate lang im Gefängnis im P._______ inhaftiert worden sein (vgl. Akte 15, Antworten 84, 115 und 116). Er bezeichnet in Antwort 100 der Anhörung diese Haft im P._______ als die «Hauptverhaftung». Im diesbezüglichen Verfahren soll er zu einer Gefängnisstrafe von sieben Jahren verurteilt worden sein. An- gesichts der hohen Gefängnisstrafe ist nicht nachvollziehbar, weshalb er die Gründe für diese längere Haft, die behauptete politisch oppositionelle Gesinnung und die Befehlsverweigerung, in der BzP mit keinem Wort er- wähnt hat.</w:t>
      </w:r>
    </w:p>
    <w:p>
      <w:r>
        <w:rPr>
          <w:b/>
        </w:rPr>
        <w:t>E. 6.2.4</w:t>
      </w:r>
    </w:p>
    <w:p>
      <w:r>
        <w:t>Hinzu kommt, dass es sonderbar anmutet, dass das Gerichtsverfah- ren gegen den Beschwerdeführer telefonisch geführt und ihm das Urteil betreffend die siebenjährige Gefängnisstrafe ebenso telefonisch mitgeteilt worden sein soll (vgl. Akte 15, Antwort 117 und 118). Der Beschwerdeführer hat weder Beweismittel eingereicht noch weiterführende Angaben zu die- sem Verfahren gemacht, weshalb es nicht als überwiegend wahrscheinlich erscheint, dass die Verurteilung in der geltend gemachten Form und im vorgetragenen Ausmass erfolgt ist.</w:t>
      </w:r>
    </w:p>
    <w:p>
      <w:r>
        <w:rPr>
          <w:b/>
        </w:rPr>
        <w:t>E. 6.3</w:t>
      </w:r>
    </w:p>
    <w:p>
      <w:r>
        <w:t>Soweit der Beschwerdeführer angab, er sei gezwungen worden, der Liyu-Polizei beizutreten, und habe bei einer Rückkehr wegen seiner uner- laubten Dienstquittierung mit asylbeachtlichen Nachteilen zu rechnen, ist das Folgende festzuhalten:</w:t>
      </w:r>
    </w:p>
    <w:p>
      <w:r>
        <w:rPr>
          <w:b/>
        </w:rPr>
        <w:t>E. 6.3.1</w:t>
      </w:r>
    </w:p>
    <w:p>
      <w:r>
        <w:t>Gemäss den allgemein zugänglichen Informationen zur Liyu-Polizei (eine Spezialeinheit der Polizeibehörde) kann in Bezug auf den fraglichen Zeitraum nicht davon ausgegangen werden, dass diese Behörde auf Zwangsrekrutierungen zurückgegriffen hat. Gemäss dem norwegischen «Country of Origin Information Centre» diente die Liyu-Polizei anfangs der Bekämpfung der ONLF im Nachgang zu deren Angriff auf ein Ölfeld in der Region Abole im April 2007. Nach 2010 übernahm die Liyu-Polizei fast voll- ständig die Operationen gegen die Kämpfer der ONLF und sie diente auch Abdi Illey beim Ausbau seiner Macht als Präsident der Somali Region von Äthiopien während den Jahren 2010-2018. Die Liyu-Polizei blieb auch nach 2018 die hauptverantwortliche Institution für Sicherheit im Somali Re- gional State.</w:t>
      </w:r>
    </w:p>
    <w:p>
      <w:r>
        <w:t>E-892/2020 Seite 14 Mittlerweile hat sich der Aufgabenbereich der Spezialeinheit ausgedehnt; sie ist zuständig für den Grenzschutz und allgemein für die Sicherheitsher- ausforderungen in der Region, wozu auch gewöhnliche Polizeiaufgaben wie die Errichtung und Kontrolle von regionalen Checkpoints und das Patrouillieren im Grenzgebiet gehören. Dass die Liyu-Polizei Zwangsrek- rutierung betreiben sollte, erscheint wenig wahrscheinlich, da in der Region Somali eine hohe Arbeitslosigkeit herrscht und es lukrativ ist, bei der Liyu- Polizei zu arbeiten. Die Entlöhnung ist gut und die bei der Dienstverrichtung konfiszierten Waren dürfen von den Mitgliedern der polizeilichen Spezial- einheit behalten werden. Zudem erhalten die Familienangehörigen der im Dienst umgekommenen Polizisten eine Kompensation. Die Liyu-Polizei ist an loyalen und motivierten Mitgliedern interessiert. Der Rekrutierungsbe- darf erfolgt insbesondere durch Clan-Netzwerke (vgl. zum Ganzen: Country of Origin Information Centre [Landinfo], Query response Ethiopia: The special police (Liyu Police) in the Somali Regional State, 03.06.2016: https://www.landinfo.no/asset/3404/1/3404_1.pdf, zuletzt abgerufen am 30.09.2024). Dies wurde auch von einer Länderanalyse der Schweizeri- schen Flüchtlingshilfe (SFH) vom 15. November 2017 im Grundsatz bestä- tigt, wenn auch teilweise, insbesondere hinsichtlich der zu engen Definition von «Zwangsrekrutierung» der norwegischen «Landinfo», relativiert. Dem- gemäss habe die Liyu Police in der Vergangenheit zwar Druck auf inhaf- tierte ONLF Kämpfer und Clan- respektive Dorfvorsteher ausgeübt, um ihre Ränge zu füllen. Sie sei jedoch nicht auf Rekrutierungen im grossen Rah- men angewiesen und die Rekrutierung erfolge zumeist auf freiwilliger Basis (vgl. SFH Schnellrecherche vom 15. November 2017 zu Äthiopien: Zwangsrekrutierung durch die Liyu Police und lokale Milizen in der Somali Region, vgl. https://www.fluechtlingshilfe.ch/fileadmin/user_upload/Publi- kationen/Herkunftslaenderberichte/Afrika/Aethiopien/171115-eth-liyu- de.pdf, abgerufen am 30.09.2024; vgl. zum Ganzen auch die Urteile des Bundesverwaltungsgerichts E-6561/2016 vom 19. Januar 2017, E. 4.3 und D-1781/2018 vom 23. April 2018, S. 6). Gemäss der schwedischen Migrationsbehörde (Migrationsverket) ist bei der Einschätzung der Frage nach der Gefährdung von ehemaligen Mitglie- dern der Liyu-Polizei bei der Rückkehr zu differenzieren zwischen hoch- rangigen und rangniedrigen ehemaligen Mitgliedern. Es sei sehr unwahr- scheinlich («unlikely»), dass ehemalige rangniedrige Mitglieder der Liyu- Polizei bei einer Rückkehr nach Äthiopien mit Vergeltungsmassnahmen zu rechnen haben. Es sei nicht möglich, unter den Tausenden von niederran- gigeren Mitgliedern Differenzierungen vorzunehmen (vgl. dazu: Lifos [Mig- rationsverket]: Etiopien. Situationen i Somaliregionen efter det senaste</w:t>
      </w:r>
    </w:p>
    <w:p>
      <w:r>
        <w:t>E-892/2020 Seite 15 årets förändringar i landet., 17.09.2019, https://lifos.migrationsver- ket.se/dokument?documentAttachmentId=46942, abgerufen am 30.09.2024).</w:t>
      </w:r>
    </w:p>
    <w:p>
      <w:r>
        <w:rPr>
          <w:b/>
        </w:rPr>
        <w:t>E. 6.3.2</w:t>
      </w:r>
    </w:p>
    <w:p>
      <w:r>
        <w:t>Der Beschwerdeführer ist an der Anhörung zu seinen konkreten Auf- gaben und Funktionen innerhalb der Liyu-Polizei befragt worden. Seine diesbezüglichen Angaben müssen als ausweichend und vage eingestuft werden (vgl. Akte 15, Antworten 92-98). Nachdem er nie geltend gemacht hat, eine ranghohe Funktion innerhalb der Liyu-Polizei ausgeübt zu haben, und er nur einen einzigen Tag lang an einer Operation dieser Spezialeinheit teilgenommen haben will (vgl. Akte 15, Antwort 95 ff.), erscheint die Gefahr, im Falle einer Rückkehr nach Äthi- opien aufgrund der früheren Tätigkeit bei der Liyu-Polizei mit asylbeachtli- chen Repressalien rechnen zu müssen, als gering. Der Beschwerdeführer hat zwar vorgetragen, dass seine Mutter seinetwe- gen festgenommen worden sei (vgl. Akte 15, Antwort 120). Zudem sei er selbst nach seiner Ausreise aus Äthiopien von den heimatlichen Behörden zu Hause gesucht und seine Familie unter Druck gesetzt worden (vgl. Ant- wort 184). Diese Vorbringen wurden jedoch nicht weiter substanziiert oder mit Beweismitteln untermauert, weshalb sie als nicht überwiegend wahr- scheinlich und somit als unglaubhaft einzuschätzen sind. Auch für die Mut- massung, er gehe davon aus, dass ein Haftbefehl gegen ihn vorliege (vgl. Akte 15, Antwort 201/202), gibt es keine konkrete, glaubhafte Grundlage.</w:t>
      </w:r>
    </w:p>
    <w:p>
      <w:r>
        <w:rPr>
          <w:b/>
        </w:rPr>
        <w:t>E. 6.4</w:t>
      </w:r>
    </w:p>
    <w:p>
      <w:r>
        <w:t>Andere Asylvorbringen wurden nicht geltend gemacht. Zusammenfas- send ist festzustellen, dass der Beschwerdeführer nichts vorgebracht hat, was geeignet wäre, die vorinstanzliche Einschätzung umzustossen. Es ist ihm nicht gelungen, darzulegen, dass er mit überwiegender Wahrschein- lichkeit asylrelevanten Nachteilen ausgesetzt worden ist oder solche künf- tig befürchten müsste. Das SEM hat sein Asylgesuch daher zu Recht und mit zutreffender Begründung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w:t>
      </w:r>
    </w:p>
    <w:p>
      <w:r>
        <w:t>E-892/2020 Seite 16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E-892/2020 Seite 17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gelingt ihm nicht, wozu insbesondere auf die obenste- hende E. 6.3.2 zu verweisen ist. Auch die allgemeine Menschenrechtssitu- ation in Äthiopien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Das Bundesverwaltungsgericht geht in konstanter Praxis von der grundsätzlichen Zumutbarkeit des Wegweisungsvollzugs nach Äthiopien aus. Trotz der weiterhin herrschenden ethnischen Spannungen und Pro- testbewegungen in Äthiopien ist die allgemeine Lage – mit Ausnahme der nördlichen Konfliktregion Tigray – nicht generell durch Krieg, Bürgerkrieg oder durch eine Situation allgemeiner Gewalt gekennzeichnet, aufgrund derer die Zivilbevölkerung allgemein als konkret gefährdet zu bezeichnen wäre (vgl. Referenzurteil D–6630/2018 vom 6. Mai 2019 E. 12.2, in Bestä- tigung von BVGE 2011/25 E. 8.3, Urteile des BVGer E-1803/2023 vom</w:t>
      </w:r>
    </w:p>
    <w:p>
      <w:r>
        <w:rPr>
          <w:b/>
        </w:rPr>
        <w:t>E. 8.4.2</w:t>
      </w:r>
    </w:p>
    <w:p>
      <w:r>
        <w:t>Das SEM erachtete den Wegweisungsvollzug als zumutbar, da der Beschwerdeführer über eine höhere Schulbildung sowie ein familiäres Netz (Mutter, Bruder, Halbgeschwister und mehrere Onkel) verfüge. Seine Familie sei gemäss eigenen Angaben wohlhabend, besitze (…) und sei auch im (…) tätig. Dem Beschwerdeführer sei es auch möglich gewesen, die im Landeskontext hohen Reisekosten zu bestreiten.</w:t>
      </w:r>
    </w:p>
    <w:p>
      <w:r>
        <w:rPr>
          <w:b/>
        </w:rPr>
        <w:t>E. 8.4.3</w:t>
      </w:r>
    </w:p>
    <w:p>
      <w:r>
        <w:t>In der Beschwerde werden die Erwägungen des SEM zur Durchführ- barkeit des Wegweisungsvollzuges nicht bestritten. Es wird auf die lang- jährige Anwesenheit und die Integration des Beschwerdeführers in der Schweiz verwiesen. In der Replikeingabe vom 7. Juli 2022 wird auf die be- trächtliche Verfahrensdauer in der Schweiz verwiesen und dazu ausge- führt, es könne nicht mehr auf die Umstände im Heimatstaat zurzeit des Asylentscheides abgestellt werden. Es wurde in Aussicht gestellt, weitere diesbezügliche Unterlagen nachzureichen. Bis zum heutigen Urteilsdatum hat der Beschwerdeführer darauf verzich- tet, weitere Beweismittel zur behaupteten Unzumutbarkeit des Wegwei- sungsvollzuges nachzureichen. Alleine der mit der Replikeingabe einge- reichte Kurzbericht der NZZ («Viele Tote bei ethnischer Gewalt in Äthio- pien») vermag kein Wegweisungshindernis dazustellen, nachdem sich die diesbezügliche Zeitungsmeldung auf die Oromia Region bezieht.</w:t>
      </w:r>
    </w:p>
    <w:p>
      <w:r>
        <w:rPr>
          <w:b/>
        </w:rPr>
        <w:t>E. 8.4.4</w:t>
      </w:r>
    </w:p>
    <w:p>
      <w:r>
        <w:t>Der Beschwerdeführer stammt aus E._______, der Grenzregion zwi- schen Äthiopien und Somalia. Diese Landesgegend ist aktuell nur in ver- gleichsweise geringem Masse von bewaffneten Auseinandersetzungen be- troffen (vgl. oben E. 8.4.1). Der Beschwerdeführer ist daher nicht als soge- nannter «Gewaltflüchtling» zu qualifizieren.</w:t>
      </w:r>
    </w:p>
    <w:p>
      <w:r>
        <w:t>E-892/2020 Seite 19 Wie das SEM zutreffend ausführte und vom Beschwerdeführer nicht be- stritten wurde, ist von einem tragfähigen familiären Beziehungsnetz auszu- gehen. Er hat eine höhere Schulbildung absolviert und verfügt über jahre- lange Berufserfahrung als (…). Es kann somit davon ausgegangen wer- den, dass er bei einer Rückkehr auf die Unterstützung seiner wohlhaben- den Familie zählen kann und ihm die Möglichkeit offen steht, wieder einer Erwerbstätigkeit nachzugehen. Es besteht somit kein Grund zur Annahme, dass der Beschwerdeführer bei einer Rückkehr nach Äthiopien in eine exis- tenzielle Notlage geraten würde.</w:t>
      </w:r>
    </w:p>
    <w:p>
      <w:r>
        <w:rPr>
          <w:b/>
        </w:rPr>
        <w:t>E. 8.4.5</w:t>
      </w:r>
    </w:p>
    <w:p>
      <w:r>
        <w:t>An dieser Feststellung vermögen auch die geltend gemachten Integ- rationsbemühungen des Beschwerdeführers in der Schweiz nichts zu än- dern. Bei der Beurteilung der vorliegenden Beschwerde ist durch das Bun- desverwaltungsgericht lediglich die Frage einer konkreten Gefährdung des Beschwerdeführers im Heimatland zu prüfen. Eine fortgeschrittene Integra- tion könnte allenfalls im Rahmen eines Härtefallverfahrens berücksichtigt werden. In diesem Zusammenhang kann auf die Bestimmung von Art. 14 Abs. 2 AsylG verwiesen werden.</w:t>
      </w:r>
    </w:p>
    <w:p>
      <w:r>
        <w:rPr>
          <w:b/>
        </w:rPr>
        <w:t>E. 8.4.6</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Da mit Instruktionsverfügung vom 25. Mai 2022 die unentgeltliche Prozessführung gemäss Art. 65</w:t>
      </w:r>
    </w:p>
    <w:p>
      <w:r>
        <w:t>E-892/2020 Seite 20 Abs. 1 VwVG gewährt wurde und aufgrund der derzeitigen Aktenlage nach wie vor von der prozessualen Bedürftigkeit des Beschwerdeführers ausge- gangen werden muss, sind indessen keine Verfahrenskosten zu erheben.</w:t>
      </w:r>
    </w:p>
    <w:p>
      <w:r>
        <w:rPr>
          <w:b/>
        </w:rPr>
        <w:t>E. 11</w:t>
      </w:r>
    </w:p>
    <w:p>
      <w:r>
        <w:t>Mit Instruktionsverfügung vom 25. Mai 2022 wurde lic. iur. Monika Böckle, (…) Rechtsberatungsstelle für Asylsuchende, als amtliche Rechtsbeistän- din beigeordnet. Ihr ist deshalb ein amtliches Honorar zu entrichten. Bei amtlicher Vertretung geht das Bundesverwaltungsgericht in der Regel von einem Stundenansatz von Fr. 100.– bis Fr. 150.– für nichtanwaltliche Vertreterinnen und Vertreter aus (vgl. Art. 12 i.V.m. Art. 10 Abs. 2 VGKE). Mit der Replikeingabe vom 7. Juli 2022 wurde eine Kostennote eingereicht, in welcher insgesamt 10 Stunden Arbeitsaufwand, CHF 75.– für Dolmet- schertätigkeit sowie Barauslagen von CHF 22.– ausgewiesen werden. Die- ser Aufwand ist als angemessen einzuschätzen, wobei der aufgeführte Stundenansatz von Fr. 200.– auf Fr. 150.– zu kürzen ist. Zusätzlicher Ver- tretungsaufwand ist nicht entstanden respektive nicht geltend gemacht worden. Unter Berücksichtigung der massgebenden Berechnungsfaktoren ist ein amtliches Honorar von insgesamt Fr. 1'597.– (inklusive Auslagen) aus der Gerichtskasse auszurichten.</w:t>
      </w:r>
    </w:p>
    <w:p>
      <w:r>
        <w:t>(Dispositiv nächste Seite)</w:t>
      </w:r>
    </w:p>
    <w:p>
      <w:r>
        <w:t>E-892/2020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