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E-891/2017 vom 8. August 2018</w:t>
      </w:r>
    </w:p>
    <w:p>
      <w:r>
        <w:t>Bundesverwaltungsgericht, 2018-08-08, DE</w:t>
      </w:r>
    </w:p>
    <w:p>
      <w:r>
        <w:rPr>
          <w:b/>
        </w:rPr>
        <w:t xml:space="preserve">Quelle: </w:t>
      </w:r>
      <w:r>
        <w:t>https://mcp.opencaselaw.ch/entscheid/bvger_E-891_2017</w:t>
      </w:r>
    </w:p>
    <w:p>
      <w:r>
        <w:t>FR: TAF E-891/2017 du 8 août 2018</w:t>
      </w:r>
    </w:p>
    <w:p>
      <w:r>
        <w:t>IT: TAF E-891/2017 del 8 agosto 2018</w:t>
      </w:r>
    </w:p>
    <w:p>
      <w:pPr>
        <w:pStyle w:val="Heading2"/>
      </w:pPr>
      <w:r>
        <w:t>Regeste</w:t>
      </w:r>
    </w:p>
    <w:p>
      <w:r>
        <w:t>Datenschutz</w:t>
      </w:r>
    </w:p>
    <w:p>
      <w:pPr>
        <w:pStyle w:val="Heading2"/>
      </w:pPr>
      <w:r>
        <w:t>Erwägungen</w:t>
      </w:r>
    </w:p>
    <w:p>
      <w:r>
        <w:rPr>
          <w:b/>
        </w:rPr>
        <w:t>E. 1.1</w:t>
      </w:r>
    </w:p>
    <w:p>
      <w:r>
        <w:t>Beim angefochtenen Entscheid betreffend die Berichtigung des Geburtsdatums im ZEMIS handelt es sich um eine Verfügung im Sinne von Art. 5 VwVG, welche von einer Vorinstanz gemäss Art. 33 Bst. d VGG (SR 173.32) erlassen wurde. Da keine Ausnahme im Sinne von Art. 32 VGG vorliegt, ist das Bundesverwaltungsgericht zur Beurteilung der Beschwerde zuständig (Art. 31 VGG). Das Verfahren vor dem Bundesverwaltungsgericht richtet sich nach dem VwVG, sofern das VGG nichts anderes vorsieht (Art. 37 VGG).</w:t>
      </w:r>
    </w:p>
    <w:p>
      <w:r>
        <w:rPr>
          <w:b/>
        </w:rPr>
        <w:t>E. 1.2</w:t>
      </w:r>
    </w:p>
    <w:p>
      <w:r>
        <w:t>Der Beschwerdeführer hat sich am vorinstanzlichen Verfahren beteiligt und ist als Adressat der angefochtenen Verfügung, mit welcher sein Berichtigungsgesuch abgewiesen wurde, sowohl formell als auch materiell beschwert, weshalb er zur Beschwerde legitimiert ist (vgl. Art. 48 Abs. 1 VwVG). Die Tatsache, dass er verschwunden ist, vermag nichts an seinem weiterhin aktuellen Rechtsschutzinteresse bezüglich die Berichtigung seines Geburtsdatums im ZEMIS gemäss DSG zu ändern. So ist er nach wie vor rechtlich vertreten, womit er auch über eine Zustelladresse verfügt. Art. 8 AsylG, wonach sich eine Person den Schweizer Behörden zur Verfügung halten muss, ist vorliegend nicht anwendbar, da diese Bestimmung nur auf Verfahren nach dem Asylgesetz anwendbar ist und es sich vorliegend nicht um ein solches Verfahren handelt.</w:t>
      </w:r>
    </w:p>
    <w:p>
      <w:r>
        <w:rPr>
          <w:b/>
        </w:rPr>
        <w:t>E. 1.3</w:t>
      </w:r>
    </w:p>
    <w:p>
      <w:r>
        <w:t>Auf die frist- und formgerecht eingereichte Beschwerde (Art. 50 Abs. 1 VwVG und Art. 52 Abs. 1 VwVG) ist demnach einzutreten.</w:t>
      </w:r>
    </w:p>
    <w:p>
      <w:r>
        <w:rPr>
          <w:b/>
        </w:rPr>
        <w:t>E. 2.1</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 des BVGer A-4979/2014 vom 18. Februar 2015 E. 3.1 m.H.).</w:t>
      </w:r>
    </w:p>
    <w:p>
      <w:r>
        <w:rPr>
          <w:b/>
        </w:rPr>
        <w:t>E. 2.2</w:t>
      </w:r>
    </w:p>
    <w:p>
      <w:r>
        <w:t>Das Bundesverwaltungsgericht entscheidet im vorliegenden Verfahren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Das SEM führt zur Erfüllung seiner gesetzlichen Aufgaben das ZEMIS, welches der Bearbeitung von Personendaten aus dem Ausländer- und dem Asylbereich dient (Art. 1 Abs. 1 i.V.m. Art. 2 des Bundesgesetzes über das Informationssystem für den Ausländer- und den Asylbereich vom 20. Juni 2003 [BGIAA, SR 142.51]) und in der ZEMIS-Verordnung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DSG und des VwVG.</w:t>
      </w:r>
    </w:p>
    <w:p>
      <w:r>
        <w:rPr>
          <w:b/>
        </w:rPr>
        <w:t>E. 3.2</w:t>
      </w:r>
    </w:p>
    <w:p>
      <w:r>
        <w:t>Wer Personendaten bearbeitet, hat sich über deren Richtigkeit zu vergewissern (Art. 5 Abs. 1 DSG). Werden Personendaten von Bundesorganen bearbeitet, kann jede betroffene Person verlangen, dass unrichtige Personendaten berichtigt werden (Art. 5 Abs. 2 i.V.m. Art. 25 Abs. 3 Bst. a DSG). Auf die Berichtigung besteht in einem solchen Fall ein absoluter und uneingeschränkter Anspruch (vgl. statt vieler Urteil des BVGer A-7615/2016 vom 30. Januar 2018 E. 3.2, m.w.H.). Die Vergewisserungspflicht bringt es mit sich, dass die Behörde auf ein substantiiertes Berichtigungsgesuch hin die Richtigkeit der von ihr bearbeiteten Personendaten von Amtes wegen überprüfen muss (vgl. Urteil des BVGer A-1987/2016 vom 6. September 2016 E. 8.7.1, m.w.H.).</w:t>
      </w:r>
    </w:p>
    <w:p>
      <w:r>
        <w:rPr>
          <w:b/>
        </w:rPr>
        <w:t>E. 3.3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(vgl. Urteil des BGer 1C_11/2013 vom 21. Oktober 2013 E. 4.2;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der Feststellung des Sachverhalts im erstinstanzlichen Verwaltungs- sowie im Beschwerdeverfahren mitzuwirken (vgl. zum Ganzen statt vieler Urteil des BVGer A-7615/2016 vom 30. Januar 2018 E. 3.3).</w:t>
      </w:r>
    </w:p>
    <w:p>
      <w:r>
        <w:rPr>
          <w:b/>
        </w:rPr>
        <w:t>E. 3.4</w:t>
      </w:r>
    </w:p>
    <w:p>
      <w:r>
        <w:t>Kann bei einer verlangten respektive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statt vieler Urteil des BVGer A-7615/2016 vom 30. Januar 2018 E. 3.5; vgl. ferner Urteil des BGer 1C_240/2012 vom 13. August 2012 E. 3.2).</w:t>
      </w:r>
    </w:p>
    <w:p>
      <w:r>
        <w:rPr>
          <w:b/>
        </w:rPr>
        <w:t>E. 3.5</w:t>
      </w:r>
    </w:p>
    <w:p>
      <w:r>
        <w:t>Vorliegend obliegt es nach dem Gesagten grundsätzlich dem SEM zu beweisen, dass das aktuell im ZEMIS eingetragene Geburtsdatum des Beschwerdeführers ([1. Geburtsdatum]) korrekt ist. Der Beschwerdeführer hat wiederum nachzuweisen, dass das von ihm geltend gemachte Geburtsdatum ([2. Geburtsdatum]) richtig respektive zumindest wahrscheinlicher ist als die derzeit im ZEMIS erfasste Angabe, ihm mithin eine höhere Glaubwürdigkeit zukommt als dem bisherigen Eintrag (vgl. Urteile des BVGer A-3080/2016 vom 26. Januar 2017 E. 6.5, A-1987/2016 vom 6. September 2016 E. 7.6, A-7588/2015 vom 26. Februar 2016 E. 4.1). Gelingt keiner Partei der sichere Nachweis des Geburtsdatums, ist dasjenige im ZEMIS zu belassen oder einzutragen, dessen Richtigkeit wahrscheinlicher ist.</w:t>
      </w:r>
    </w:p>
    <w:p>
      <w:r>
        <w:rPr>
          <w:b/>
        </w:rPr>
        <w:t>E. 4.1</w:t>
      </w:r>
    </w:p>
    <w:p>
      <w:r>
        <w:t>Das SEM ordnete aufgrund von Zweifeln an der Altersangabe des Beschwerdeführers und auf Anregung der Rechtsvertretung beim IRM Basel eine medizinische Altersabklärung an. Dem Gutachten vom 7. Oktober 2016 und dem mit der Stellungnahme des IRM Basel vom 2. Februar 2017 ins Recht gelegten Teilgutachten zur zahnärztlichen Altersschätzung der Universitätszahnkliniken Basel vom 7. Oktober 2016 ist zu entnehmen, dass der Beschwerdeführer gemäss der körperlichen Untersuchung mindestens 14.11 Jahre alt und gemäss der Handknochenaltersanalyse mindestens 16.1 Jahre alt sei. Bei der Schlüsselbein- respektive Skelettaltersanalyse sei gestützt auf die Studie von Kellinghaus/Schulz/Vieth/Schmidt/Pfeiffer/Schmelding (Enhanced possibilities to make statements on the ossification status of the medial clavicular epiphysis using an amplified staging scheme in evaluating thin-slice CT scans, in: Int J Legal Med [2010] 124 : 321-325) das Stadium 2c ermittelt worden. Dies entspreche einem mittleren Alter von 18.6 +/-1.4 Jahren. Das Mindestalter, bei dem das Stadium 2c erhoben worden sei, liege bei 17.1 Jahren, das maximale Alter sei bei 20.2 Jahren zu verorten. Der zahnärztlichen Untersuchung sei zu entnehmen, dass die Weisheitszähne (3. Molaren) 18, 38 und 48 (der Zahn 28 fehlt) ein abgeschlossenes Wurzelwachstum aufwiesen, womit gemäss der Studie von Demirjian/Goldstein/Tanner (A new system of dental age assessment, in: Hum Biol [1973] 45 : 211-227) das Mineralisationsstadium H erreicht sei. Dies entspreche für den Zahn 18 einem geschätzten Alter von 22.5 +/-1.9 Jahren respektive für die Zähne 38 und 48 einem geschätzten Alter von 22.7 +/-1.9 Jahren. Bei der zahnärztlichen Untersuchung müssten Abweichungen durch ethnische Unterschiede aufgrund der vom Beschwerdeführer angegebenen Herkunft aus Kamerun ebenfalls miteinbezogen werden. Für Kamerun lägen zwar keine zuverlässigen Daten für eine männliche Population vor. In der Fachliteratur werde jedoch diskutiert, dass die Zahnmineralisation bei Individuen aus Afrika etwa ein Jahr früher erreicht werde. Für das Mineralisationsstadium H werde in der Studie von Olze et al. (a.a.O. 2004) für eine südafrikanische männliche Bevölkerungsgruppe im Mittel ein geschätztes Alter von 22.6 +/-1.9 Jahren angegeben. Ohne die Ethnizität zu berücksichtigen, ergebe sich aus der zahnärztlichen Untersuchung ein Alter von mindestens 20.6 Jahren. Das "älteste" geschätzte Alter liege bei 22.7 Jahren. Da die dentale Entwicklung beim Beschwerdeführer abgeschlossen sei, könne gemäss der zahnärztlichen Untersuchung durchaus ein höheres Alter vorliegen. Die Diskrepanz zwischen dem Ergebnis der Schlüsselbein- respektive Skelettaltersanalyse (maximal 20.2 Jahre) und der zahnärztliche Untersuchung (mindestens 20.6 Jahre) lasse sich dadurch erklären, dass sich der Beschwerdeführer eigenen Angaben zufolge einen Grossteil seines bisherigen Lebens in Kamerun aufgehalten und dort Hungerphasen erlitten habe. Ein tieferer medizinischer und sozioökonomischer Standard könne zu einer Verzögerung des Knochenalters führen. Dies habe bei den Skelettmethoden (Handknochenaltersanalyse und Schlüsselbein- respektive Skelettaltersanalyse) eine Altersunterschätzung zur Folge. Die Zahnentwicklung sei hiervon weitgehend unabhängig, sodass der Zahnbefund für die Altersschätzung grundsätzlich massgeblicher sei. Zusammenfassend gelangt das Gutachten zum Fazit, die untersuchte Person habe mit überwiegender Wahrscheinlichkeit das 18. Lebensjahr vollendet.</w:t>
      </w:r>
    </w:p>
    <w:p>
      <w:r>
        <w:rPr>
          <w:b/>
        </w:rPr>
        <w:t>E. 4.2.1</w:t>
      </w:r>
    </w:p>
    <w:p>
      <w:r>
        <w:t>Um die Ergebnisse der Berichte medizinischer Altersabklärungen besser verstehen und ihre Aussagekraft richtig einschätzen zu können, wurden die Schweizer IRM im Mai 2017 um eine gutachterliche Stellungnahme angefragt. Die daraufhin am 20. Juli 2017 respektive am 26. September 2017 beim Gericht eingegangenen drei Gutachten des IRM Aarau, des IRM Basel und des Centre universitaire romand de médecine légale in Lausanne respektive der Hôpitaux Universitaires de Genève (CURML) sind inhaltlich identisch ausgefallen. Sie wiederspiegeln gemäss den angefragten IRM den Konsens der aktuell in der Schweiz tätigen und von der AGFAD für die Altersschätzung bei Lebenden zertifizierten Altersschätzer. Den Gutachten ist zu entnehmen, dass die IRM in der Schweiz vier Methoden der medizinischen Altersabklärung anwenden, von denen nur die Schlüsselbein- respektive Skelettaltersanalyse [scanner des clavicules] und die zahnärztliche Untersuchung [examen du développement dentaire] zum Beweis der Minder- respektive Volljährigkeit einer Person geeignet sind. Gestützt auf die Handknochenaltersanalyse [radiographie de la main] und die ärztliche körperliche Untersuchung [examen clinique médicale] lassen sich demgegenüber keine zuverlässigen Angaben zur Frage machen, ob eine Person das 18. Altersjahr überschritten hat. Die Handknochenaltersanalyse wird aber dennoch regelmässig durchgeführt, um zu ermitteln, ob eine Schlüsselbein- respektive Skelettaltersanalyse oder eine zahnärztliche Untersuchung überhaupt nötig sind; ergibt sich bereits aus der Handknochenaltersanalyse eine erhebliche Wahrscheinlichkeit eines minderjährigen Alters, kann auf die mit einer weitaus höheren Strahlenbelastung verbundenen Untersuchungen der Zähne und des Schlüsselbeins verzichtet werden. Die körperliche Untersuchung kann zusammen mit einer gezielten Anamnese ferner Hinweise für Anomalien in der körperlichen Entwicklung liefern, die zu erklärungsbedürftigen Unregelmässigkeiten in der Altersschätzung führen können.</w:t>
      </w:r>
    </w:p>
    <w:p>
      <w:r>
        <w:rPr>
          <w:b/>
        </w:rPr>
        <w:t>E. 4.2.2</w:t>
      </w:r>
    </w:p>
    <w:p>
      <w:r>
        <w:t>Gestützt auf die Erläuterungen zu den verschiedenen Methoden im Rahmen der drei Gutachten kam das Bundesverwaltungsgericht zum nachfolgenden Schluss, der in Anwendung von Art. 25 Abs. 2 VGG von allen betroffenen Abteilungen des Bundesverwaltungsgerichts am 26. Juni 2018 gutgeheissen wurde: Medizinische Altersabklärungen stellen - je nach Ergebnis - unterschiedlich zu gewichtende Indizien für das Vorliegen der Minder- respektive Volljährigkeit einer Person dar: sehr starkes Indiz für Volljährigkeit: das Mindestalter liegt bei der Schlüsselbein- respektive Skelettaltersanalyse und der zahnärztlichen Untersuchung über 18 Jahren; starkes Indiz für Volljährigkeit: das Mindestalter liegt bei der Schlüsselbein- respektive Skelettaltersanalyse oder der zahnärztlichen Untersuchung über 18 Jahren und die sich anhand der beiden Analysen ergebenden Altersspannen überlappen sich; schwaches Indiz für Volljährigkeit: das Mindestalter liegt bei der Schlüsselbein- respektive Skelettaltersanalyse oder der zahnärztlichen Untersuchung über 18 Jahren und die sich anhand der beiden Analysen ergebenden Altersspannen überlappen sich nicht, wobei es dafür eine plausible medizinische Erklärung gibt; sehr schwaches oder gar fragliches Indiz für Volljährigkeit: das Mindestalter bei der Schlüsselbein- respektive Skelettaltersanalyse oder der zahnärztlichen Untersuchung liegt unter 18 Jahren und die sich anhand der beiden Analysen ergebenden Altersspannen überlappen sich nicht, ohne dass es dafür eine plausible medizinische Erklärung gibt. Wenn das Mindestalter bei der Schlüsselbein- respektive Skelettaltersanalyse und der zahnärztlichen Untersuchung unter 18 Jahren liegt, lässt sich - ähnlich wie bei der Handknochenaltersanalyse - anhand der medizinischen Altersabklärung keine Aussage zur Minder- respektive Volljährigkeit einer Person machen (selbst wenn das Maximalalter bei beiden oder einer Methode darüber liegt). In einem solchen Fall sind sowohl eine Voll- als auch eine Minderjährigkeit möglich, ohne dass sich eine verlässliche Aussage darüber machen lässt, was wahrscheinlicher ist. Darüber hinaus sind die üblichen verfahrensrechtlichen Regeln der Beweiswürdigung zu beachten, wobei es umso weniger auf eine Gesamtwürdigung der Beweise ankommt, je stärker die medizinischen Abklärungen ein Indiz für das Vorliegen der Minder- respektive Volljährigkeit einer Person darstellen.</w:t>
      </w:r>
    </w:p>
    <w:p>
      <w:r>
        <w:rPr>
          <w:b/>
        </w:rPr>
        <w:t>E. 4.2.3</w:t>
      </w:r>
    </w:p>
    <w:p>
      <w:r>
        <w:t>Der Vollständigkeit halber ist darauf hinzuweisen, dass im vorliegenden Verfahren betreffend die Berichtigung des Geburtsdatums im ZEMIS die in E. 3 erörterten Beweisregeln gemäss DSG gelten. Im Asylverfahren, wo es um die Frage der Minder- respektive Volljährigkeit einer gesuchstellenden Person und nicht um das genaue Geburtsdatum geht, gelten nach wie vor die von der Schweizerischen Asylrekurskommission (ARK) - die Vorgängerorganisation der Asylabteilungen des Bundesverwaltungsgerichts - dargelegten Beweisregeln (vgl. EMARK 2004 Nr. 31 E. 5, E. 6.2 und E. 7.3; 2004 Nr. 30 E. 5-6; 2001 Nr. 23 E. 6 c; 2000 Nr. 19 E. 8 b).</w:t>
      </w:r>
    </w:p>
    <w:p>
      <w:r>
        <w:rPr>
          <w:b/>
        </w:rPr>
        <w:t>E. 4.3</w:t>
      </w:r>
    </w:p>
    <w:p>
      <w:r>
        <w:t>Der medizinischen Altersabklärung des IRM Basel zufolge liegt das Mindestalter des Beschwerdeführers gemäss der Schlüsselbein- respektive Skelettaltersanalyse bei 17.1 Jahren und das maximale Alter bei 20.2 Jahren. Die zahnärztliche Untersuchung ergab ein Mindestalter von 20.6 Jahren und ein "ältestes" geschätztes Alter von 22.7 Jahren, wobei das Maximalalter angesichts der Tatsache, dass die dentale Entwicklung beim Beschwerdeführer abgeschlossen sei, auch höher liegen könne. Dass das Mindestalterkonzept - wie vom Beschwerdeführer moniert (vgl. Bst. D und I.b) - in der medizinischen Altersabklärung des IRM Basel vom 7. Oktober 2016 nicht berücksichtigt worden wäre, trifft somit nicht zu, da sowohl im Hauptgutachten als auch im nachgereichten zahnärztlichen Teilgutachten das im Rahmen der verschiedenen Analysen eruierte Mindestalter sowie auch das maximale Alter angegeben wurden. Wie sich dem nachgereichten zahnärztlichen Teilgutachten entnehmen lässt, wurden auch die ethnischen Einflüsse auf die Zahnentwicklung berücksichtigt. Allerdings ist dem Beschwerdeführer darin zuzustimmen, dass die sowohl im Teilgutachten als auch im Aufsatz von Olze et al. (a.a.O. 2004, S.171 f.) geäusserte Erkenntnis - der Abschluss der Mineralisation der Weisheitszähne erfolge bei der afrikanischen Population etwa ein Jahr früher - bei einer Person, die ebendieser Population zuzuordnen ist, der allgemeinen Logik folgend zu einer Altersüber- und nicht wie im Schreiben des IRM Basel vom 2. Februar 2017 festgehalten zu einer Altersunterschätzung führt. Folglich wären das im Rahmen der zahnärztlichen Untersuchung ermittelte Mindestalter von 20.6 Jahren und das "älteste" geschätzte Alter von 22.7 Jahren um je ein Jahr zu reduzieren, womit das Mindestalter bei dieser Teiluntersuchung bei 19.6 Jahren und das "älteste" geschätzte Alter bei 21.7 Jahren liegen würde. Bei einem Mindestalter von 17.1 Jahren und einem maximalen Alter von 20.2 Jahren gemäss der Schlüsselbein- respektive Skelettaltersanalyse ergibt sich somit bei Berücksichtigung der ethnischen Einflüsse bei der Zahnentwicklung keine Diskrepanz zwischen den Ergebnissen der beiden Teiluntersuchungen, da sich die damit eruierten Altersspannen überlappen. Es kann demnach offenbleiben, ob die Kritik an den Erklärungen für die angenommene Diskrepanz (vgl. Bst. I.b und Q) gerechtfertigt ist. Bezüglich des Einwands, es sei das in der Tabelle 3 im Aufsatz von Olze et al. (2004, S. 172) erwähnte Alter ("Age at initial incidence [...] for stage H: South African males 17) statt des sich aus der Tabelle 2 dieses Werkes ergebenden Mindestalters (Mean +/- Standard deviation [stage] H: South African males 22.6 - 1.9 [= 20.7]) zu berücksichtigen (Eingabe vom 23. Februar 2017, S. 2; vgl. oben Bst. Q), ist darauf hinzuweisen, dass es - aufgrund fehlenden Sachverstands - nicht Sache des Gerichts sein kann, einen wissenschaftlichen Aufsatz zu diskutieren und zu analysieren.</w:t>
      </w:r>
    </w:p>
    <w:p>
      <w:r>
        <w:rPr>
          <w:b/>
        </w:rPr>
        <w:t>E. 4.4</w:t>
      </w:r>
    </w:p>
    <w:p>
      <w:r>
        <w:t>Nach dem Gesagten ergibt sich, dass das Mindestalter des Beschwerdeführers gemäss der medizinischer Altersschätzung vom 7. Oktober 2016 bei der zahnärztlichen Untersuchung bei über 18 Jahren liegt und sich die aus den beiden Analysen ergebenden Altersspannen überlappen. Damit stellt die durchgeführte Altersschätzung gemäss Beschluss der betroffenen Abteilungen des Bundesverwaltungsgerichts vom 26. Juni 2018 (vgl. E. 4.2) ein starkes Indiz für die Volljährigkeit des Beschwerdeführers dar. Einen strikten Beweis vermag sie aber nicht zu liefern, da die Bestimmung eines genauen Alters auch mittels der Schlüsselbein- respektive Skelettaltersanalyse und der zahnärztlichen Untersuchung nicht möglich ist; die Untersuchung bleibt in jedem Fall eine Altersschätzung.</w:t>
      </w:r>
    </w:p>
    <w:p>
      <w:r>
        <w:rPr>
          <w:b/>
        </w:rPr>
        <w:t>E. 5.1</w:t>
      </w:r>
    </w:p>
    <w:p>
      <w:r>
        <w:t>Der Beschwerdeführer machte zu seinem Alter die nachfolgenden Angaben: Bei seiner Einreise in die Schweiz sowie anlässlich der MIDES-Befragung vom 15. September 2016 führte er aus, im Jahr (...) geboren worden und damit volljährig zu sein. Im Rahmen des beratenden Vorgesprächs vom 20. September 2016 trug er demgegenüber vor, er wisse nicht, wie alt er wirklich sei, um anlässlich der Erstbefragung vom 27. September 2016 geltend zu machen, eine seiner Familie nahestehende Person in Kamerun habe ihm zwischenzeitlich Auskunft darüber erteilen können, dass er am [2. Geburtsdatum] geboren worden sei. Als Erklärung dafür, weshalb er zunächst angegeben habe, volljährig zu sein, gab er zu Protokoll, dass das Formular an der Schweizer Grenze von einer mit ihm reisenden Person ausgefüllt worden sei, die ohne Absprache mit ihm irgendwelche Angaben zu seinem Alter gemacht habe. Dies überzeugt nicht. So wäre tatsächlich zu erwarten gewesen, dass eine mitreisende Person bei fehlender Kenntnis des Geburtsdatums des Beschwerdeführers zunächst bei diesem nachgefragt, die entsprechende Spalte aber jedenfalls eher offengelassen hätte, als einfach irgendetwas einzutragen. Ferner vermag dies nicht zu erklären, weshalb der Beschwerdeführer bei der MIDES-Befragung, bei der er mit der befragenden Person des SEM alleine war, erneut das Geburtsjahr [volljährig] angab respektive dieses bestätigte. Die im Laufe des vorinstanzlichen Verfahrens in Ungereimtheit mit den anfänglichen Ausführungen geltend gemachte Minderjährigkeit wirkt somit nachgeschoben.</w:t>
      </w:r>
    </w:p>
    <w:p>
      <w:r>
        <w:rPr>
          <w:b/>
        </w:rPr>
        <w:t>E. 5.2</w:t>
      </w:r>
    </w:p>
    <w:p>
      <w:r>
        <w:t>Des Weiteren reichte der Beschwerdeführer im Laufe des vorinstanzlichen Verfahrens die Originale seiner kamerunischen Geburtsurkunde sowie eines Dokuments mit dem Titel "Certificat de nationalité camerounaise" ein. Den beiden Dokumenten zufolge ist der Beschwerdeführer, wie von ihm anlässlich der Erstbefragung vom 27. September 2016 zu Protokoll gegeben, am [2. Geburtsdatum] zur Welt gekommen, wobei die Geburt nicht in seinem Dorf, sondern in D._______ erfolgt sei. Zwar könnte bezüglich des Heimatdorfes des Beschwerdeführers angesichts der Ähnlichkeit der Namen der Orte B._______, im Nordosten Kameruns, und C._______, im Südwesten des Landes, ein Missverständnis vorliegen und der Beschwerdeführer, wie von ihm angeführt, tatsächlich aus C._______, einem Ort knapp (...) Kilometer von D._______ entfernt, stammen. Indessen steht D._______ als Geburtsort des Beschwerdeführers im Widerspruch zu seiner Angabe anlässlich der Erstbefragung am 27. September 2017, wonach er zu Hause und nicht in einem Spital zur Welt gekommen sein soll (vgl. A16/11, F14). Ohnehin erstaunt es, dass der Beschwerdeführer bis zu seinem angeblichen Gespräch mit der seiner Familie nahestehenden Person nichts davon gewusst haben will, dass er allenfalls Urkunden verfügbar machen kann, die seine Minderjährigkeit belegen. Stattdessen führte er anlässlich der MIDES-Befragung noch aus, dass dies nicht möglich sei (vgl. 11/7, Rz. 4.07). Vor diesem Hintergrund und angesichts der Tatsache, dass die vom Beschwerdeführer eingereichten Dokumente - Geburtsurkunde und "Certificat de nationalité camerounaise" - in Kamerun zwar existieren, Fälschungen solcher Urkunden gemäss gesicherten Erkenntnissen des Gerichts dort aber tatsächlich verbreitet und einfach zu beschaffen sind, kommt ihnen nur ein geringer Beweiswert zu.</w:t>
      </w:r>
    </w:p>
    <w:p>
      <w:r>
        <w:rPr>
          <w:b/>
        </w:rPr>
        <w:t>E. 6.1</w:t>
      </w:r>
    </w:p>
    <w:p>
      <w:r>
        <w:t>Eine Würdigung der vorstehend genannten Umstände ergibt, dass weder das SEM noch der Beschwerdeführer einen sicheren Nachweis des jeweils behaupteten Geburtsdatums erbringen konnten. Dies ist mit einer medizinischen Altersschätzung, die im besten Fall ein mehr oder weniger starkes Indiz für die Voll- respektive Minderjährigkeit einer Person sein kann, denn auch gar nicht möglich. Dem Beschwerdeführer ist es aber seinerseits auch nicht gelungen, wenigstens glaubhaft zu machen, dass er noch minderjährig ist, während das Ergebnis der medizinischen Altersschätzung und seine widersprüchlichen Aussagen auf seine Volljährigkeit hindeuten. Das Resultat der medizinischen Altersschätzung liefert, wie in E. 4.4 erwähnt, ein starkes Indiz für die Volljährigkeit des Beschwerdeführers. Sein bisher im ZEMIS eingetragenes Geburtsdatum - wonach er bei der Einreise in die Schweiz die Volljährigkeit bereits erreicht hat - erscheint gestützt darauf zumindest nicht als unwahrscheinlicher als das von ihm behauptete Geburtsdatum - gemäss dem er bei der Einreise noch minderjährig war (vgl. Urteil des BVGer A-7588/2015 vom 26. Februar 2016 E. 5.4; ferner Urteil des BGer 1C_224/2014 vom 25. September 2014 E. 3.3).</w:t>
      </w:r>
    </w:p>
    <w:p>
      <w:r>
        <w:rPr>
          <w:b/>
        </w:rPr>
        <w:t>E. 6.2</w:t>
      </w:r>
    </w:p>
    <w:p>
      <w:r>
        <w:t>Zusammenfassend ist weder die Richtigkeit des im ZEMIS eingetragenen noch diejenige des vom Beschwerdeführer angegebenen Geburtsdatums bewiesen. In Gesamtwürdigung aller Beweismittel und Indizien (Angaben des Beschwerdeführers, eingereichte Beweismittel sowie medizinische Altersschätzung) ist jedoch der [1. Geburtsdatum] als klar wahrscheinlicheres Geburtsdatum anzusehen als der [2. Geburtsdatum]. Der seit dem 13. April 2017 in Übereinstimmung mit Art. 25 Abs. 2 DSG mit einem Bestreitungsvermerk versehene ZEMIS-Eintrag (vgl. Bst. T) ist daher unverändert zu belassen und die Beschwerde entsprechend abzuweisen.</w:t>
      </w:r>
    </w:p>
    <w:p>
      <w:r>
        <w:rPr>
          <w:b/>
        </w:rPr>
        <w:t>E. 7</w:t>
      </w:r>
    </w:p>
    <w:p>
      <w:r>
        <w:t>Nach dem Gesagten ist die Beschwerde abzuweisen. Die Verfügung des SEM vom 30. Dezember 2016 ist bezüglich der Dispositiv-Ziffern 6 und 7 zu bestätigen.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Nachdem ihm mit Zwischenverfügung vom 16. Januar 2017 indes die unentgeltliche Rechtspflege im Sinne von Art. 65 Abs. 1 VwVG gewährt wurde, sind keine Verfahrenskosten zu erheben.</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