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E-8869/2025 vom 11. November 2025</w:t>
      </w:r>
    </w:p>
    <w:p>
      <w:r>
        <w:t>Bundesverwaltungsgericht, 2025-11-11, DE</w:t>
      </w:r>
    </w:p>
    <w:p>
      <w:r>
        <w:rPr>
          <w:b/>
        </w:rPr>
        <w:t xml:space="preserve">Quelle: </w:t>
      </w:r>
      <w:r>
        <w:t>https://mcp.opencaselaw.ch/entscheid/bvger_E-8869_2025_d20251111</w:t>
      </w:r>
    </w:p>
    <w:p>
      <w:r>
        <w:t>FR: TAF E-8869/2025 du 11 novembre 2025</w:t>
      </w:r>
    </w:p>
    <w:p>
      <w:r>
        <w:t>IT: TAF E-8869/2025 del 11 novembre 2025</w:t>
      </w:r>
    </w:p>
    <w:p>
      <w:pPr>
        <w:pStyle w:val="Heading2"/>
      </w:pPr>
      <w:r>
        <w:t>Regeste</w:t>
      </w:r>
    </w:p>
    <w:p>
      <w:r>
        <w:t>Vollzug der Wegweisung | Vollzug der Wegweisung (Nichteintreten sicherer Drittstaat); Verfügung des SEM vom 11. November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105 und Art. 108 Abs. 3 AsylG; Art. 48 Abs. 1 sowie Art. 52 VwVG).</w:t>
      </w:r>
    </w:p>
    <w:p>
      <w:r>
        <w:rPr>
          <w:b/>
        </w:rPr>
        <w:t>E. 1.4</w:t>
      </w:r>
    </w:p>
    <w:p>
      <w:r>
        <w:t>Auf den in der Beschwerde gestellten prozessualen Antrag, es sei der Beschwerde die aufschiebende Wirkung zu gewähren, wird nicht eingetre- ten, da der vorliegenden Beschwerde von Gesetzes wegen aufschiebende Wirkung zukommt (vgl. Art. 55 Abs. 1 VwVG) und die Vorinstanz diese vor- liegend nicht entzogen hat.</w:t>
      </w:r>
    </w:p>
    <w:p>
      <w:r>
        <w:rPr>
          <w:b/>
        </w:rPr>
        <w:t>E. 2</w:t>
      </w:r>
    </w:p>
    <w:p>
      <w:r>
        <w:t>Die Kognition des Bundesverwaltungsgerichts und die zulässigen Rügen richten sich im Bereich des Ausländerrechts nach Art. 49 VwVG (vgl. BVGE 2014/26 E. 5).</w:t>
      </w:r>
    </w:p>
    <w:p>
      <w:r>
        <w:rPr>
          <w:b/>
        </w:rPr>
        <w:t>E. 3</w:t>
      </w:r>
    </w:p>
    <w:p>
      <w:r>
        <w:t>Zwar wurde mit der Beschwerde die (vollumfängliche) Aufhebung der an- gefochtenen Verfügung beantragt. Aus dem gleichen Rechtsbegehren geht aber hervor, dass die vorläufige Aufnahme anzuordnen sei. Angesichts dessen und aufgrund der Beschwerdebegründung geht das Bundesver- waltungsgericht davon aus, dass sich die Beschwerde somit ausschliess- lich gegen den von der Vorinstanz angeordneten Vollzug der Wegweisung (Dispositivziffer 3 und 4) richtet. Die Dispositivziffern 1 und 2 sind mangels Anfechtung in Rechtskraft erwachsen und bilden nicht Gegenstand des Verfahrens.</w:t>
      </w:r>
    </w:p>
    <w:p>
      <w:r>
        <w:rPr>
          <w:b/>
        </w:rPr>
        <w:t>E. 4</w:t>
      </w:r>
    </w:p>
    <w:p>
      <w:r>
        <w:t>Über offensichtlich unbegründete Beschwerden wird in einzelrichterlicher Zuständigkeit mit Zustimmung eines zweiten Richters beziehungsweise ei- ner zweiten Richterin entschieden (Art. 111 Bst. e AsylG). Wie</w:t>
      </w:r>
    </w:p>
    <w:p>
      <w:r>
        <w:t>E-8869/2025 Seite 6 nachstehend aufgezeigt wird, handelt es sich um ein solches Rechtsmittel, weshalb das Urteil nur summarisch zu begründen ist (Art. 111a Abs. 2 AsylG).</w:t>
      </w:r>
    </w:p>
    <w:p>
      <w:r>
        <w:t>Gestützt auf Art. 111a Abs. 1 AsylG wurde auf die Durchführung eines Schriftenwechsels verzichtet.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Das SEM führt in seiner Verfügung im Wesentlichen aus, es gelte die Re- gelvermutung, dass die EU-Mitgliedstaaten – und somit auch Griechen- land – als sichere Drittstaaten gelten würden. In einem sicheren Drittstaat bestehe Schutz vor Rückschiebung in einen Verfolgerstaat und grundle- gende Menschenrechtsgarantien würden eingehalten. Als Schutzberechtigter könne sich der Beschwerdeführer auf die Garantien der Richtlinie 2011/97/EU der Europäischen Parlaments und des Rates vom 13. Dezember 2011 (Qualifikationsrichtlinie) berufen. Er habe grund- sätzlich Zugang zu Sozialleistungen, zum griechischen Arbeitsmarkt und zur Gesundheitsversorgung. Aus den Akten ergäben sich keine Anhalts- punkte dafür, dass der Beschwerdeführer im Falle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 setzt wäre. Es sprächen auch keine Gründe gegen die Zumutbarkeit des Wegwei- sungsvollzugs. Es sei ihm zuzumuten, dass er sich nach einer Rückkehr</w:t>
      </w:r>
    </w:p>
    <w:p>
      <w:r>
        <w:t>E-8869/2025 Seite 7 nach Griechenland um staatliche Unterstützungshilfe bemühe. Es gehe aus den Akten nicht hervor, dass er bereits erfolglos alle ihm zur Verfügung stehenden Möglichkeiten ausgeschöpft oder sich konkret um Unterstüt- zung hinsichtlich der Wohnungssuche bemüht habe. Auch gehe aus seinen Schilderungen hervor, dass er nach der Schutzgewährung selbständig ver- schiedene Wohngelegenheiten habe finden können. Bezüglich des Zugangs zum Arbeitsmarkt habe er persönlich angegeben, dass er bereits Arbeitsstellen habe finden können. Zusätzlich gebe es ver- schiedene Hilfsorganisationen, welche Schutzberechtigte unterstützen würden, eine Arbeit zu finden. In Griechenland gebe es die Möglichkeit, das sogenannte Garantierte Min- desteinkommen (EEE) zu beantragen. Bis zur Genehmigung habe er einen Anspruch auf Unterstützungsleistungen, die nötigenfalls auf dem Rechts- weg eingefordert werden könnten. Betreffend die in der Stellungnahme vom 11. November 2025 gemachten Ausführungen, dass Personen, die länger im Ausland gewesen seien, aufgrund der fehlenden Unterlagen im ersten Halbjahr faktisch vom EEE ausgeschlossen seien, sei auf die Un- terstützungsleistungen der staatlichen Strassensozialarbeit sowie auf Nicht-Regierungsorganisationen (NGO) hinzuweisen, welche als Überbrü- ckung gewissen Lücken füllen könnten. Ausserdem stünden Schutzbe- rechtigten in Griechenland ein weiteres Integrationsprojekt, HELIOS+, so- wie zahlreiche NGO mit diversen Unterstützungsangeboten zur Verfügung. Die englische Sprache sei in Griechenland sodann weit verbreitet und Kenntnisse dieser Sprache könnten durchaus nützlich sein, um eine Ar- beitsstelle zu finden oder Unterstützung im Alltag zu erhalten. Es sollte dem Beschwerdeführer möglich sein, sich unter Inanspruchnahme von entspre- chenden Hilfsorganisationen Englisch- oder Griechischkenntnisse anzu- eignen. Der Zugang zum griechischen Gesundheitssystem setze eine griechische Sozialversicherungsnummer (sog. AMKA-Nummer) voraus, über die der Beschwerdeführer gemäss eigenen Aussagen verfüge. Der Zugang zur öf- fentlichen Gesundheitsversorgung sei aber auch gewährleistet, wenn die schutzberechtigte Person über eine vorläufige Ausländerversicherungs- und Krankenversicherungsnummer verfüge. Die Vorinstanz führt weiter aus, dass dem Beschwerdeführer der Zugang zur notfallmässigen Versor- gung in Griechenland gewährleistet gewesen sei und bei einer Rückkehr weiterhin gewährleistet sein wäre.</w:t>
      </w:r>
    </w:p>
    <w:p>
      <w:r>
        <w:t>E-8869/2025 Seite 8 Insgesamt sei davon auszugehen, dass die medizinischen Probleme des Beschwerdeführers nicht von einer derartigen Schwere und insbesondere im Hinblick auf die erforderlichen Behandlungen nicht derart spezifisch seien, dass sie ein Vollzugshindernis darstellen würden. Zudem könne er bis zur Ausreise noch Arzttermine wahrnehmen. Des Weiteren werde sei- nem aktuellen Gesundheitszustand bei der Überstellung Rechnung zu tra- gen sein. Somit sei es dem Beschwerdeführer nicht gelungen, die Legalvermutung, wonach der Vollzug der Wegweisung nach Griechenland für anerkannte Schutzberechtigte grundsätzlich zumutbar sei, umzustossen. Der Vollzug sei auch als möglich zu bezeichnen, nachdem eine entspre- chende Rückübernahmezusicherung Griechenlands vorliege.</w:t>
      </w:r>
    </w:p>
    <w:p>
      <w:r>
        <w:rPr>
          <w:b/>
        </w:rPr>
        <w:t>E. 7</w:t>
      </w:r>
    </w:p>
    <w:p>
      <w:r>
        <w:t>Nebst einer Wiederholung der Vorbringen im vorinstanzlichen Verfahren macht der Beschwerdeführer in der Beschwerdeeingabe im Wesentlichen geltend, dass eine Rückkehr für ihn mit der Unmöglichkeit verbunden sei, eine Arbeit und damit eine Wohnung zu finden. Er befürchte, obdachlos zu werden, was in seinem Alter unzumutbar sei. Nachdem er bei seiner ehe- maligen Arbeitgeberin fehlende Gehaltszahlungen moniert habe, habe diese versucht, ihn zu schädigen, und Einfluss auf Subunternehmen ge- nommen. Sie beschäftige Arbeitnehmer ohne Arbeitsvertrag und melde sie nicht bei den Behörden an. Sie sei zu einer Geldstrafe und einer einjähri- gen Haftstrafe verurteilt worden und wolle ihn aus diesem Grund tot sehen. Seine drei Kinder würden in G._______ leben, wobei deren Mutter von se- paratistischen Rebellen getötet worden sei. Er sei wegen des Unterhalts seiner Kinder auf Arbeit angewiesen. Zudem stehe bei ihm im kommenden Monat eine Operation an.</w:t>
      </w:r>
    </w:p>
    <w:p>
      <w:r>
        <w:rPr>
          <w:b/>
        </w:rPr>
        <w:t>E. 8.1</w:t>
      </w:r>
    </w:p>
    <w:p>
      <w:r>
        <w:t>Der Vollzug ist nicht zulässig, wenn völkerrechtliche Verpflichtungen der Schweiz (insbesondere Art. 5 Abs. 1 AsylG, Art. 33 Abs. 1 des Abkom- mens über die Rechtsstellung der Flüchtlinge [FK, SR 0.142.30], Art. 25 Abs. 3 BV, Art. 3 FoK und Art. 3 EMRK) einer Weiterreise der Ausländerin oder des Ausländers in den Heimat-, Herkunfts- oder einen Drittstaat ent- gegenstehen (Art. 83 Abs. 3 AIG). Der Vollzug der Wegweisung nach Griechenland erweist sich in Beachtung der völker- und landesrechtlichen Bestimmungen als zulässig. Bei</w:t>
      </w:r>
    </w:p>
    <w:p>
      <w:r>
        <w:t>E-8869/2025 Seite 9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 tungen grundsätzlich nach. Zwar anerkennt das Bundesverwaltungsge- richt, dass die Lebensbedingungen in Griechenland für dort anerkannte Schutzberechtigte in fast allen Bereichen des täglichen Lebens schwierig sind und sich die Alltagsbewältigung beschwerlich gestaltet. Gemäss koor- dinierter Praxis ist aber nicht von einer Situation auszugehen, in der jeder Person mit Schutzstatus eine unangemessene und erniedrigende Behand- lung im Sinn einer Verletzung von Art. 3 EMRK drohen würde (vgl. Refe- renzurteil des BVGer E-3427/2021, E-3431/2021 vom 28. März 2022, E. 11.2). Eine zwangsweise Rückweisung von Personen mit gesundheitlichen Prob- lemen kann zudem nur ganz ausnahmsweise einen Verstoss gegen Art. 3 EMRK darstellen (vgl. BVGE 2011/9 E. 7; Urteil des Europäischen Ge- richtshofs für Menschenrechte [EGMR] Paposhvili gegen Belgien vom</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Gemäss Art. 83 Abs. 5 AIG ist eine Wegweisung in einen EU- oder EFTA-Staat vermutungsweise zumutbar. Diese Legalvermutung der Zu- mutbarkeit des Vollzugs der Wegweisung nach Griechenland gilt grund- sätzlich auch für vulnerable Personen, wie zum Beispiel Personen, die an gesundheitlichen Problemen leiden, welche nicht als schwerwiegende Er- krankung einzustufen sind (vgl. Referenzurteil E-3427/2021, E-3431/2021 E. 11.5.1). In jedem Fall sind im Rahmen der Abwägung sämtliche konkre- ten Umstände des Einzelfalls zu berücksichtigen, darunter Alter,</w:t>
      </w:r>
    </w:p>
    <w:p>
      <w:r>
        <w:t>E-8869/2025 Seite 10 Gesundheitszustand, Ausbildung, Fremdsprachenkenntnisse und Berufs- erfahrung der Betroffenen, aber auch ob und inwieweit sie eigene, ihnen zumutbare Anstrengungen unternommen beziehungsweise versucht ha- 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 mutbarer Anstrengungen mit überwiegender Wahrscheinlichkeit in eine existenzielle Notlage geraten würden, die sie nicht aus eigener Kraft ab- wenden könnten (vgl. das Referenzurteil E-3427/2021, E-3431/2021 E. 11.5.2, sowie Referenzurteil des BVGer D-2590/2025 vom 11. Septem- ber 2025). Besteht die Legalvermutung der Zumutbarkeit, hat die be- troffene Person die Möglichkeit, diese umzustossen. Dazu hat sie jedoch ernsthafte Anhaltspunkte dafür vorzubringen, dass sie in Griechenland auf- grund von individuellen Umständen sozialer, wirtschaftlicher oder gesund- heitlicher Art in eine existentielle Notlage geraten würde (vgl. Referenzurteil D-2590/2025 E. 8.3). Es gibt keine individuellen Anhaltspunkte sozialer oder wirtschaftlicher Na- tur dafür, der Beschwerdeführer würde im Falle einer Rückkehr nach Grie- chenland zwangsläufig in eine existenzielle oder medizinische Notlage ge- raten. Zwar ist nicht auszuschliessen, dass er bei der Rückkehr nach Grie- chenland mit Hindernissen zu kämpfen haben wird; diese erscheinen bei zumutbarer Eigeninitiative aber nicht unüberwindbar. Es ist davon auszu- gehen, dass er sich um eine angemessene Unterkunft, die Aufnahme einer Erwerbstätigkeit (unter Aneignung der dafür allenfalls notwendigen sprach- lichen Grundkenntnisse) respektive den Zugang zu Sozialleistungen und – sofern nötig – medizinischer Betreuung bemüht und die ihm zustehenden Rechte bei den griechischen Behörden einfordert, zumal er sich als aner- kannter Flüchtling auf die Rechte gemäss der Qualifikationsrichtlinie beru- fen kann. In diesem Zusammenhang ist darauf hinzuweisen, dass es dem Beschwerdeführer bereits gelungen ist, vor dem Asylentscheid gelegent- lich Arbeit zu finden. Entgegen den Ausführungen in der Beschwerde ist nicht ersichtlich, weshalb ihm dies nicht auch in Zukunft möglich sein sollte. Es ist ihm denn auch gelungen, in Griechenland mit den zuständigen Mi- grationsbehörden – namentlich in Bezug auf die Ausstellung der Reisedo- kumente und die finanziellen Mittel für die Ausstellung der Reisepässe so- wie die Kosten für die Reise – in Kontakt zu treten. Im Übrigen ist darauf hinzuweisen, dass der Beschwerdeführer über Berufserfahrung als (…) verfügt.</w:t>
      </w:r>
    </w:p>
    <w:p>
      <w:r>
        <w:t>E-8869/2025 Seite 11 Die in der Beschwerde aufgeführten gesundheitlichen Probleme des Be- schwerdeführers sind nicht als schwerwiegende Erkrankungen einzustu- fen. Sie lassen zudem nicht darauf schliessen, dass der Beschwerdeführer auf eine dringende und nahtlose ärztliche Behandlung angewiesen ist. Die (noch geplante) Operation betreffend die (…) Beschwerden (vgl. SEM-Akte 1441265-22/2) lässt denn auch nicht darauf schliessen, dass diese geeig- net ist, etwas an der Zumutbarkeit des Vollzugs zu ändern. In den Akten deutet sodann nichts auf eine besondere Dringlichkeit dieses Termines hin. Es ist dem Beschwerdeführer zuzumuten, allfällig benötigte medizinische Untersuchungen respektive Behandlungen in Griechenland in Anspruch zu nehmen. Dass er in Griechenland nicht untersucht worden sei, als er Prob- leme am (…) gehabt habe, vermag an dieser Einschätzung nichts zu än- dern, zumal es sich offenbar nicht um einen Notfall zu handeln scheint, die geplante Operation am (…) ansonsten viel früher angesetzt worden wäre, und aus den Unterlagen nicht hervorgeht, dass er diesbezüglich weitere Bemühungen unternommen hätte. Des Weiteren reichte der Beschwerde- führer weder Arztberichte noch sonstige medizinische Unterlagen ein, wel- che seine gesundheitlichen Probleme belegen würden. Zudem ist auf die Ausführungen des SEM zu verweisen, es werde bei der Organisation der Überstellung nach Griechenland seinen aktuellen Gesundheitszustand be- achten. Im Übrigen ist festzustellen, dass Griechenland ein Rechtsstaat mit einem funktionierenden Justizsystem ist, sowohl als schutzwillig als auch als schutzfähig gilt und der Beschwerdeführer sich gegen allfällige Behelligun- gen und Bedrohungen durch eine Drittperson (seine ehemalige Chefin) auf dem Rechtsweg zur Wehr setzen kann (vgl. Urteile des BVGer D-7065/2025, D-7054/2025 vom 23. Oktober 2025 E. 7.2; E-5099/2025 vom 17. Juli 2025 E. 8.3.2 m.H.a. Urteil des BVGer E-6870/2024 vom 7. Januar 2025 E. 7.1.1) Nach dem Gesagten gibt es keine konkreten Anhaltspunkte dafür, dem Be- schwerdeführer drohe im Fall einer Rückkehr nach Griechenland das hohe Risiko einer unmenschlichen oder erniedrigenden Behandlung; auch ist nicht davon auszugehen, dass er in Griechenland zwangsläufig in eine existenzielle oder medizinische Notlage geraten wird. Die geltend gemach- ten gesundheitlichen Probleme sind nicht als gravierend einzustufen und in Griechenland behandelbar (vgl. statt vieler: Urteil des BVGer E- 5042/2025 vom 31. Juli 2025 E. 7.2.3). Damit gelingt es ihm nicht, die oben erwähnte Legalvermutung umzustossen.</w:t>
      </w:r>
    </w:p>
    <w:p>
      <w:r>
        <w:t>E-8869/2025 Seite 12</w:t>
      </w:r>
    </w:p>
    <w:p>
      <w:r>
        <w:rPr>
          <w:b/>
        </w:rPr>
        <w:t>E. 8.2.2</w:t>
      </w:r>
    </w:p>
    <w:p>
      <w:r>
        <w:t>Der Vollzug der Wegweisung ist demnach auch als zumutbar zu be- zeichnen.</w:t>
      </w:r>
    </w:p>
    <w:p>
      <w:r>
        <w:rPr>
          <w:b/>
        </w:rPr>
        <w:t>E. 8.3</w:t>
      </w:r>
    </w:p>
    <w:p>
      <w:r>
        <w:t>Der Vollzug der Wegweisung des Beschwerdeführers erweist sich schliesslich auch als möglich, zumal die griechischen Behörden am 7. Ok- tober 2025 der Rückübernahme des Beschwerdeführers explizit zuge- stimmt haben und er im Besitz griechischer Reisedokumente für Flücht- linge ist sowie über eine bis März 2026 gültige Aufenthaltsbewilligung ver- fügt (vgl. Art. 83 Abs. 2 AIG).</w:t>
      </w:r>
    </w:p>
    <w:p>
      <w:r>
        <w:rPr>
          <w:b/>
        </w:rPr>
        <w:t>E. 8.4</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Mit dem Entscheid in der Hauptsache ist das Gesuch um Verzicht auf die Erhebung eines Kostenvorschusses gegenstandslos geworden. 11. Das Gesuch um Gewährung der unentgeltlichen Rechtspflege (Art. 65 Abs. 1 VwVG) ist abzuweisen, da das Begehren – wie sich aus den vorste- henden Erwägungen ergibt – als aussichtslos zu bezeichnen ist. Die Ver- fahrenskosten sind dem Beschwerdeführer aufzuerlegen (Art. 63 Abs. 1 VwVG) und auf insgesamt Fr. 1’000.– festzusetzen (Art. 1–3 des Regle- ments vom 21. Februar 2008 über die Kosten und Entschädigungen vor dem Bundesverwaltungsgericht [VGKE, SR 173.320.2]).</w:t>
      </w:r>
    </w:p>
    <w:p>
      <w:r>
        <w:t>(Dispositiv nächste Seite)</w:t>
      </w:r>
    </w:p>
    <w:p>
      <w:r>
        <w:t>E-8869/2025 Seite 13</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Das Gesuch um Gewährung der unentgeltlichen Rechtspflege (Art. 65 Abs. 1 VwVG) ist abzuweisen, da das Begehren - wie sich aus den vorstehenden Erwägungen ergibt - als aussichtslos zu bezeichnen ist. Die Verfahrenskosten sind dem Beschwerdeführer aufzuerlegen (Art. 63 Abs. 1 VwVG) und auf insgesamt Fr. 1'000.- festzusetzen (Art. 1-3 des Reglements vom 21. Februar 2008 über die Kosten und Entschädigungen vor dem Bundesverwaltungsgericht [VGKE, SR 173.320.2]). (Dispositiv nächste Seite)</w:t>
      </w:r>
    </w:p>
    <w:p>
      <w:r>
        <w:rPr>
          <w:b/>
        </w:rPr>
        <w:t>E. 13</w:t>
      </w:r>
    </w:p>
    <w:p>
      <w:r>
        <w:t>Dezember 2016, Grosse Kammer 41738/10, §§ 180–193 m.w.H.). Die vom Beschwerdeführer genannten gesundheitlichen Probleme ([…] und […]) vermögen an der Zulässigkeit des Wegweisungsvollzugs nichts zu än- dern. Der Vollzug der Wegweisung des Beschwerdeführers ist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