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E-884/2025 vom 7. April 2026</w:t>
      </w:r>
    </w:p>
    <w:p>
      <w:r>
        <w:t>Bundesverwaltungsgericht, 2026-04-07, FR</w:t>
      </w:r>
    </w:p>
    <w:p>
      <w:r>
        <w:rPr>
          <w:b/>
        </w:rPr>
        <w:t xml:space="preserve">Quelle: </w:t>
      </w:r>
      <w:r>
        <w:t>https://mcp.opencaselaw.ch/entscheid/bvger_E-884_2025</w:t>
      </w:r>
    </w:p>
    <w:p>
      <w:r>
        <w:t>FR: TAF E-884/2025 du 7 avril 2026</w:t>
      </w:r>
    </w:p>
    <w:p>
      <w:r>
        <w:t>IT: TAF E-884/2025 del 7 aprile 2026</w:t>
      </w:r>
    </w:p>
    <w:p>
      <w:pPr>
        <w:pStyle w:val="Heading2"/>
      </w:pPr>
      <w:r>
        <w:t>Regeste</w:t>
      </w:r>
    </w:p>
    <w:p>
      <w:r>
        <w:t>Refus de la protection provisoire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recours.</w:t>
      </w:r>
    </w:p>
    <w:p>
      <w:r>
        <w:rPr>
          <w:b/>
        </w:rPr>
        <w:t>E. 1.2</w:t>
      </w:r>
    </w:p>
    <w:p>
      <w:r>
        <w:t>L'intéressée a qualité pour recourir. Présenté dans la forme et le délai prescrits par la loi (art. 52 al. 1 PA et 108 al. 6 LAsi [cf. ATAF 2023 VI/1 consid. 3.8 s.]), son recours est recevable.</w:t>
      </w:r>
    </w:p>
    <w:p>
      <w:r>
        <w:rPr>
          <w:b/>
        </w:rPr>
        <w:t>E. 1.3</w:t>
      </w:r>
    </w:p>
    <w:p>
      <w:r>
        <w:t>La présente procédure de recours est soumise aux règles générales de la procédure fédérale, sous réserve des dispositions spécifiques de la LAsi (art. 105 LAsi et 37 LTAF).</w:t>
      </w:r>
    </w:p>
    <w:p>
      <w:r>
        <w:rPr>
          <w:b/>
        </w:rPr>
        <w:t>E. 2.1</w:t>
      </w:r>
    </w:p>
    <w:p>
      <w:r>
        <w:t>En matière de protection provisoire (art. 66 ss LAsi) et sur le principe du renvoi,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de la loi fédérale du 16 décembre 2005 sur les étrangers et l'intégration [LEI ; RS 142.20] en relation avec l'art. 49 PA ; cf. ATAF 2014/26 consid. 5.6).</w:t>
      </w:r>
    </w:p>
    <w:p>
      <w:r>
        <w:rPr>
          <w:b/>
        </w:rPr>
        <w:t>E. 2.2</w:t>
      </w:r>
    </w:p>
    <w:p>
      <w:r>
        <w:t>Le Tribunal prend en considération l'évolution de la situation intervenue depuis le dépôt de la demande de protection provisoire et tient compte de l'état de fait ainsi que de droit existant au moment où il statue (cf. ATAF 2014/12 consid. 5.5 s. ; 2012/21 consid. 5.1 ; 2010/57 consid. 2.6 ; 2009/41 consid. 7.1 ; 2009/29 consid. 5.1 ; 2008/12 consid. 5.2 ; 2008/4 consid. 5.4).</w:t>
      </w:r>
    </w:p>
    <w:p>
      <w:r>
        <w:rPr>
          <w:b/>
        </w:rPr>
        <w:t>E. 3.1</w:t>
      </w:r>
    </w:p>
    <w:p>
      <w:r>
        <w:t>En vertu de l'art. 4 LAsi, la Suisse peut accorder la protection provisoire à des personnes à protéger aussi longtemps qu'elles sont exposées à un danger général grave, notamment pendant une guerre ou une guerre civile ou lors de situations de violence généralisée. Le Conseil fédéral décide si et selon quels critères la protection provisoire est accordée à des groupes de personnes à protéger (art. 66 al. 1 LAsi).</w:t>
      </w:r>
    </w:p>
    <w:p>
      <w:r>
        <w:rPr>
          <w:b/>
        </w:rPr>
        <w:t>E. 3.2</w:t>
      </w:r>
    </w:p>
    <w:p>
      <w:r>
        <w:t>Le 11 mars 2022, faisant application de l'art. 66 al. 1 LAsi, le Conseil fédéral a arrêté une décision de portée générale concernant l'octroi de la protection provisoire en lien avec la situation en Ukraine (FF 2022 586). A teneur de cette décision, le statut de protection S s'applique aux catégories de personnes suivantes : a.les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rPr>
          <w:b/>
        </w:rPr>
        <w:t>E. 4.1</w:t>
      </w:r>
    </w:p>
    <w:p>
      <w:r>
        <w:t>En l'espèce, il est constant que A._______ est de nationalité ukrainienne et qu'elle résidait en Ukraine, dans l'Oblast de B._______, avant le 24 février 2022. Elle relève donc de la lettre a de la décision de portée générale. Cela étant, à l'analyse du dossier, il appert que la demanderesse a fui la guerre sévissant dans son pays d'origine et a vécu au Portugal du (...) mars au (...) mai 2022. A ce propos, elle ne conteste pas avoir bénéficié, en application des normes européennes en vigueur (directive 2001/55/CE du Conseil du 20 juillet 2001 et décision d'exécution [UE] 2002/382 du Conseil du 4 mars 2022), de la protection provisoire et d'une autorisation de séjourner au Portugal (cf. mémoire de recours, p. 3 : « In Portugal hat die Beschwerdeführerin gemäss eigenen Angaben einen Schutzstatus erhalten »).</w:t>
      </w:r>
    </w:p>
    <w:p>
      <w:r>
        <w:rPr>
          <w:b/>
        </w:rPr>
        <w:t>E. 4.2.1</w:t>
      </w:r>
    </w:p>
    <w:p>
      <w:r>
        <w:t>Il convient dès lors d'examiner si, comme l'a retenu l'autorité intimée, la recourante dispose encore d'une alternative de protection valable au Portugal et si l'application du principe de subsidiarité, compte tenu de l'existence éventuelle d'une telle alternative, commande de rejeter la requête de protection provisoire qu'elle a déposée en Suisse en date du 1er juin 2024.</w:t>
      </w:r>
    </w:p>
    <w:p>
      <w:r>
        <w:rPr>
          <w:b/>
        </w:rPr>
        <w:t>E. 4.2.2</w:t>
      </w:r>
    </w:p>
    <w:p>
      <w:r>
        <w:t>Dans son arrêt de référence rendu en la cause D-4601/2025, le Tribunal a retenu que le principe de subsidiarité devait également être pris en considération lors de l'analyse des demandes d'octroi de la protection provisoire en Suisse. Ainsi, en application de ce principe, une personne de nationalité ukrainienne qui résidait en Ukraine avant le 24 février 2022 n'a en principe pas besoin de la protection de la Suisse si une alternative de protection valable en dehors de son pays d'origine, qui est frappé par la guerre, peut lui être accordée (cf. arrêt de principe du Tribunal D-4601/2025 du 9 février 2026 consid. 5.2).</w:t>
      </w:r>
    </w:p>
    <w:p>
      <w:r>
        <w:rPr>
          <w:b/>
        </w:rPr>
        <w:t>E. 4.3</w:t>
      </w:r>
    </w:p>
    <w:p>
      <w:r>
        <w:t>Selon les déclarations faites par la demanderesse durant la procédure, celle-ci a fui l'Ukraine une première fois en mars 2022 et s'est réfugiée au Portugal où elle a vécu du (...) mars au (...) mai 2022 ; elle y a obtenu la protection temporaire, basée sur la directive 2021/55/CE et sur la décision d'exécution (UE) 2022/382, dont rien ne permet de penser qu'elle ne soit pas équivalente au statut de protection suisse (statut de protection « S »).</w:t>
      </w:r>
    </w:p>
    <w:p>
      <w:r>
        <w:rPr>
          <w:b/>
        </w:rPr>
        <w:t>E. 4.4</w:t>
      </w:r>
    </w:p>
    <w:p>
      <w:r>
        <w:t>Il est certes probable que le statut de protection portugais a expiré dès lors que la demanderesse a quitté le Portugal le (...) mai 2022 et n'a pas sollicité le renouvellement de son titre de séjour. Cela étant, il peut être parti du principe que le Portugal l'aurait prolongé, en application du droit européen en vigueur, si la demanderesse avait requis son renouvellement et n'avait pas décidé de quitter ce pays dès le mois de mai 2022 pour retourner en Ukraine. En effet, le Conseil de l'Union européenne a prolongé, à plusieurs reprises (cf. décision d'exécution [UE] 2023/2409 du 19 octobre 2023 [prolongation jusqu'au 4 mars 2025 ; cf. décision d'exécution [UE] 2024/1836 du 25 juin 2024 [prolongation jusqu'au 4 mars 2026]), la protection temporaire accordée aux personnes déplacées d'Ukraine ; ladite protection est actuellement valable jusqu'au 4 mars 2027 (cf. décision d'exécution [UE] 2025/1460 du Conseil du 15 juillet 2025 prorogeant la protection temporaire instaurée par la décision d'exécution [UE] 2022/382). Ainsi, si A._______ retourne au Portugal, il lui sera loisible de solliciter la réactivation de son titre de séjour désormais échu ou, à tout le moins, de requérir la protection provisoire, obtenue une première fois en 2022. Le fait qu'elle soit retournée temporairement en Ukraine n'y change rien, le droit européen n'excluant pas l'octroi d'une protection dans un tel cas. De même, le dépôt d'une demande de protection en Suisse ne saurait exclure la réactivation de la protection provisoire au Portugal. En effet, l'Etat qui a accordé en premier lieu la protection temporaire ou délivré un titre de séjour correspondant doit en principe continuer à être responsable de l'octroi de la protection (sur ce qui précède, cf. D-4601/2025 précité consid. 6.2.3 et réf. cit.). Ainsi, l'on peut considérer avec une probabilité suffisante que le Portugal accordera à nouveau la protection provisoire à la demanderesse si elle y retourne et lui délivrera un titre de séjour - valable jusqu'au 4 mars 2027 au moins - correspondant.</w:t>
      </w:r>
    </w:p>
    <w:p>
      <w:r>
        <w:rPr>
          <w:b/>
        </w:rPr>
        <w:t>E. 4.5.1</w:t>
      </w:r>
    </w:p>
    <w:p>
      <w:r>
        <w:t>Dans son mémoire de recours, A._______ fait expressément valoir que le SEM aurait dû obtenir des autorités portugaises une garantie de sa réadmission au Portugal (cf. mémoire de recours, p. 6 et 7).</w:t>
      </w:r>
    </w:p>
    <w:p>
      <w:r>
        <w:rPr>
          <w:b/>
        </w:rPr>
        <w:t>E. 4.5.2</w:t>
      </w:r>
    </w:p>
    <w:p>
      <w:r>
        <w:t>A ce propos, il y a lieu de souligner que la prénommée n'est pas persécutée dans son pays d'origine au sens de l'art. 3 LAsi, mais cherche à se protéger de la situation de guerre qui y règne. En outre, habilitée à entrer sans visa dans l'Espace Schengen et à voyager entre les Etats membres de l'Espace Schengen, elle peut sans autre se rendre de manière autonome au Portugal avec son passeport ukrainien (cf. D-4601/2025 précité consid. 6.2.4). Dans ces conditions, ainsi que l'a confirmé le Tribunal, il n'est pas nécessaire d'obtenir une garantie de réadmission, étant précisé que celle-ci ne constitue pas une condition préalable au prononcé d'une décision négative sur la demande d'octroi d'une protection provisoire (cf. D-4601/2025 précité consid. 6.3).</w:t>
      </w:r>
    </w:p>
    <w:p>
      <w:r>
        <w:rPr>
          <w:b/>
        </w:rPr>
        <w:t>E. 4.6</w:t>
      </w:r>
    </w:p>
    <w:p>
      <w:r>
        <w:t>Sur le vu de ce qui précède, il apparaît que la demanderesse dispose d'une alternative de protection valable au Portugal et qu'elle n'est par conséquent pas dépendante de la protection de la Suisse. Partant, c'est à juste titre que le SEM a rejeté la demande, formulée par A._______, d'octroi d'une protection provisoire en Suisse.</w:t>
      </w:r>
    </w:p>
    <w:p>
      <w:r>
        <w:rPr>
          <w:b/>
        </w:rPr>
        <w:t>E. 5</w:t>
      </w:r>
    </w:p>
    <w:p>
      <w:r>
        <w:t>Lorsque le SEM rejette la demande de protection provisoire, il prononce, en règle générale, le renvoi de Suisse et en ordonne l'exécution (art. 44 LAsi [par analogie]). La demanderesse ne disposant d'aucune autorisation de séjour au titre du droit des étrangers, ni d'un droit à l'octroi d'une telle autorisation, aucune exception à la règle générale du renvoi, énoncée à l'art. 32 al. 1 de l'ordonnance 1 du 11 août 1999 sur l'asile relative à la procédure (OA 1 ; RS 142.311), n'est en l'occurrence réalisée, si bien que le Tribunal est tenu, de par la loi, de confirmer cette mesure.</w:t>
      </w:r>
    </w:p>
    <w:p>
      <w:r>
        <w:rPr>
          <w:b/>
        </w:rPr>
        <w:t>E. 6.1</w:t>
      </w:r>
    </w:p>
    <w:p>
      <w:r>
        <w:t>L'exécution du renvoi est ordonnée si elle est licite, raisonnablement exigible et possible. Si l'une de ces conditions n'est pas réalisée, l'admission provisoire doit être prononcée. Celle-ci est réglée par l'art. 83 de la loi du 16 décembre 2005 sur les étrangers et l'intégration (LEI ; RS 142.20).</w:t>
      </w:r>
    </w:p>
    <w:p>
      <w:r>
        <w:rPr>
          <w:b/>
        </w:rPr>
        <w:t>E. 6.2.1</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énumérés à l'art. 3 al. 1 LAsi ou d'où elle risquerait d'être astreinte à se rendre dans un tel pays (art. 5 al. 1 LAsi). Nul ne peut être soumis à la torture, ni à des peines ou traitements inhumains ou dégradants (art. 3 CEDH).</w:t>
      </w:r>
    </w:p>
    <w:p>
      <w:r>
        <w:rPr>
          <w:b/>
        </w:rPr>
        <w:t>E. 6.2.2</w:t>
      </w:r>
    </w:p>
    <w:p>
      <w:r>
        <w:t>En l'occurrence, l'intéressée ne peut pas se prévaloir valablement du principe de non-refoulement (art. 5 LAsi) en cas d'exécution de son renvoi - ce qu'elle ne fait d'ailleurs pas -, dans la mesure où elle n'a pas déposé de demande d'asile en Suisse et ne s'y est partant pas vu reconnaître la qualité de réfugié. En outre, le dossier ne comporte à l'évidence pas non plus d'indices sérieux et convaincants que l'intéressée risquerait de subir au Portugal des traitements contraires à l'art. 3 CEDH, à l'art. 3 de la Convention du 10 décembre 1984 contre la torture et autres peines ou traitements cruels, inhumains ou dégradants (Conv. torture ; RS 0.105) ou à d'autres dispositions contraignantes de droit international public.</w:t>
      </w:r>
    </w:p>
    <w:p>
      <w:r>
        <w:rPr>
          <w:b/>
        </w:rPr>
        <w:t>E. 6.2.3</w:t>
      </w:r>
    </w:p>
    <w:p>
      <w:r>
        <w:t>Par conséquent, l'exécution du renvoi est licite (art. 83 al. 3 LEI ; cf. ATAF 2009/50 consid. 8.3 et 8.4 ; 2009/2 consid. 9.1.2 à 9.1.6).</w:t>
      </w:r>
    </w:p>
    <w:p>
      <w:r>
        <w:rPr>
          <w:b/>
        </w:rPr>
        <w:t>E. 6.3.1</w:t>
      </w:r>
    </w:p>
    <w:p>
      <w:r>
        <w:t>L'exécution du renvoi ne peut pas être raisonnablement exigée si le renvoi ou l'expulsion de l'étranger dans son pays d'origine ou de provenance ou dans un Etat tiers le met concrètement en danger, par exemple en cas de guerre, de guerre civile, de violence généralisée ou de nécessité médicale (art. 83 al. 4 LEI).</w:t>
      </w:r>
    </w:p>
    <w:p>
      <w:r>
        <w:rPr>
          <w:b/>
        </w:rPr>
        <w:t>E. 6.3.2</w:t>
      </w:r>
    </w:p>
    <w:p>
      <w:r>
        <w:t>A ce propos, il convient de souligner que conformément à l'art. 83 al. 5 LEI, en relation avec l'annexe 2 de l'ordonnance sur l'exécution du renvoi et de l'expulsion d'étrangers (OERE ; RS 142.281), le renvoi vers un Etat membre de l'Union européenne (UE) ou de l'Association européenne de libre-échange (AELE) est présumé raisonnablement exigible. A._______ n'avance aucun argument pertinent susceptible de renverser cette présomption. Par ailleurs, conformément aux paragraphes 1 et 2 de l'art. 13 de la directive 2001/55/CE, les bénéficiaires de la protection temporaire ont notamment droit à des soins médicaux, à un logement convenable et à des prestations sociales. Ainsi, il n'y a pas lieu de considérer que la recourante se retrouverait - comme elle le craint - dans une situation d'urgence existentielle en cas de retour au Portugal. Au demeurant, les réserves qu'elle a soulevées en cours de procédure - logement dans un appartement humide, où des moisissures se seraient propagées - portent spécifiquement sur le séjour effectué en 2022 et ne préjugent en rien des conditions de vie en cas de retour au Portugal. Quant aux considérations météorologiques évoquées dans ses écritures - froid et fréquentes précipitations -, le Tribunal ne perçoit pas en quoi elles diffèrent fondamentalement de celles existant dans son pays d'origine et en Suisse. Enfin, s'agissant des désagréments qu'un insecte aurait causés à A._______, ils ne sauraient faire obstacle à son renvoi, étant précisé qu'il est loisible à la prénommée de se procurer un produit pharmaceutique permettant d'y remédier.</w:t>
      </w:r>
    </w:p>
    <w:p>
      <w:r>
        <w:rPr>
          <w:b/>
        </w:rPr>
        <w:t>E. 6.3.3</w:t>
      </w:r>
    </w:p>
    <w:p>
      <w:r>
        <w:t>Partant, l'exécution du renvoi est raisonnablement exigible.</w:t>
      </w:r>
    </w:p>
    <w:p>
      <w:r>
        <w:rPr>
          <w:b/>
        </w:rPr>
        <w:t>E. 6.4.1</w:t>
      </w:r>
    </w:p>
    <w:p>
      <w:r>
        <w:t>L'exécution du renvoi n'est pas possible lorsque l'étranger ne peut pas quitter la Suisse pour son Etat d'origine, son Etat de provenance ou un Etat tiers, ni être renvoyé dans un de ces Etats (art. 83 al. 2 LEI).</w:t>
      </w:r>
    </w:p>
    <w:p>
      <w:r>
        <w:rPr>
          <w:b/>
        </w:rPr>
        <w:t>E. 6.4.2</w:t>
      </w:r>
    </w:p>
    <w:p>
      <w:r>
        <w:t>En l'occurrence, A._______ est en possession d'un passeport biométrique ukrainien en cours de validité (passeport valable jusqu'au 26 mars 2034) lui permettant de circuler librement dans l'Union européenne et, ainsi, de retourner au Portugal pour solliciter le renouvellement de sa protection provisoire.</w:t>
      </w:r>
    </w:p>
    <w:p>
      <w:r>
        <w:rPr>
          <w:b/>
        </w:rPr>
        <w:t>E. 6.4.3</w:t>
      </w:r>
    </w:p>
    <w:p>
      <w:r>
        <w:t>Sur ce vu, l'exécution du renvoi de A._______ est possible (art. 83 al. 2 LEI).</w:t>
      </w:r>
    </w:p>
    <w:p>
      <w:r>
        <w:rPr>
          <w:b/>
        </w:rPr>
        <w:t>E. 7</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S'avérant manifestement infondé en l'état, il l'est dans une procédure à juge unique, avec l'approbation d'un second juge (art. 111 let. e LAsi). Pour le reste, il est renoncé à un échange d'écritures et le présent arrêt n'est motivé que sommairement (art. 111a al. 1 et 2 LAsi).</w:t>
      </w:r>
    </w:p>
    <w:p>
      <w:r>
        <w:rPr>
          <w:b/>
        </w:rPr>
        <w:t>E. 8</w:t>
      </w:r>
    </w:p>
    <w:p>
      <w:r>
        <w:t>La demande de dispense de paiement d'une avance sur les frais présumés de la procédure devient sans objet avec le présent arrêt.</w:t>
      </w:r>
    </w:p>
    <w:p>
      <w:r>
        <w:rPr>
          <w:b/>
        </w:rPr>
        <w:t>E. 9.1</w:t>
      </w:r>
    </w:p>
    <w:p>
      <w:r>
        <w:t>Compte tenu de l'issue de la cause, il y aurait lieu de mettre les frais de procédure à la charge de la recourante, conformément aux art. 63 al. 1 PA ainsi que 2 et 3 let. a du règlement du 21 février 2008 concernant les frais, dépens et indemnités fixés par le Tribunal administratif fédéral (FITAF ; RS 173.320.2). Cependant, dès lors que les conclusions du recours n'apparaissaient pas d'emblée vouées à l'échec au jour de leur dépôt et que l'indigence de l'intéressée a été établie par pièce (cf. let. E.) et apparaît toujours manifeste, la demande d'assistance judiciaire doit être admise (art. 65 al. 1 PA). Il est en conséquence statué sans frais.</w:t>
      </w:r>
    </w:p>
    <w:p>
      <w:r>
        <w:rPr>
          <w:b/>
        </w:rPr>
        <w:t>E. 9.2</w:t>
      </w:r>
    </w:p>
    <w:p>
      <w:r>
        <w:t>Le Tribunal doit encore se prononcer sur la désignation d'un mandataire d'office.</w:t>
      </w:r>
    </w:p>
    <w:p>
      <w:r>
        <w:rPr>
          <w:b/>
        </w:rPr>
        <w:t>E. 9.2.1</w:t>
      </w:r>
    </w:p>
    <w:p>
      <w:r>
        <w:t>L'art. 102m al. 1 let. d LAsi prévoit en substance que, sur demande du requérant qui a été dispensé de payer les frais de procédure, le Tribunal administratif fédéral désigne un mandataire d'office dans les cas de recours contre des décisions en matière d'octroi de la protection provisoire prise en vertu du chapitre 4 de la LAsi. L'art. 102m al. 3 LAsi précise en outre que l'assistance judiciaire peut être fournie par les titulaires d'un diplôme universitaire en droit qui, à titre professionnel, conseillent et représentent des requérants d'asile. Le tarif horaire de l'indemnité du mandataire d'office est dans la règle de 200 à 220 francs pour les avocats et de 100 à 150 francs pour les représentants non titulaires du brevet d'avocat (art. 12 FITAF en rapport avec l'art. 10 al. 2 FITAF). Seuls les frais nécessaires sont indemnisés (art. 8 al. 2 et 10 al. 2 FITAF).</w:t>
      </w:r>
    </w:p>
    <w:p>
      <w:r>
        <w:rPr>
          <w:b/>
        </w:rPr>
        <w:t>E. 9.2.2</w:t>
      </w:r>
    </w:p>
    <w:p>
      <w:r>
        <w:t>Les conditions légales étant en l'espèce remplies, Larissa Utz, juriste, collaboratrice auprès de l'association « Berner Rechtsberatungsstelle für Menschen in Not », est nommée mandataire d'office de la recourante. Il convient de lui accorder une indemnité à titre d'honoraires (art. 8 à 12 en relation avec l'art. 14 FITAF). En date du 10 février 2025, la mandataire a déposé une note d'honoraires faisant état d'un total de cinq heures et quinze minutes (5h15') de travail. A un tarif horaire de 150 francs, le montant de ladite note s'élève à 794.50 francs, frais de port, d'un montant de sept francs, compris.</w:t>
      </w:r>
    </w:p>
    <w:p>
      <w:r>
        <w:rPr>
          <w:b/>
        </w:rPr>
        <w:t>E. 9.2.3</w:t>
      </w:r>
    </w:p>
    <w:p>
      <w:r>
        <w:t>Après examen et évaluation des opérations sur la base du dossier, le temps de travail annoncé apparaît se justifier, si bien que le Tribunal arrête à 794.50 francs le montant de l'indemnité allouée à la mandataire d'office en la présente procédure, sans TVA au sens de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