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E-883/2025 vom 10. Januar 2025</w:t>
      </w:r>
    </w:p>
    <w:p>
      <w:r>
        <w:t>Bundesverwaltungsgericht, 2025-01-10, DE</w:t>
      </w:r>
    </w:p>
    <w:p>
      <w:r>
        <w:rPr>
          <w:b/>
        </w:rPr>
        <w:t xml:space="preserve">Quelle: </w:t>
      </w:r>
      <w:r>
        <w:t>https://mcp.opencaselaw.ch/entscheid/bvger_E-883_2025_d20250110</w:t>
      </w:r>
    </w:p>
    <w:p>
      <w:r>
        <w:t>FR: TAF E-883/2025 du 10 janvier 2025</w:t>
      </w:r>
    </w:p>
    <w:p>
      <w:r>
        <w:t>IT: TAF E-883/2025 del 10 gennaio 2025</w:t>
      </w:r>
    </w:p>
    <w:p>
      <w:pPr>
        <w:pStyle w:val="Heading2"/>
      </w:pPr>
      <w:r>
        <w:t>Regeste</w:t>
      </w:r>
    </w:p>
    <w:p>
      <w:r>
        <w:t>Verweigerung vor&amp;uuml;bergehender Schutz | Verweigerung vorübergehender Schutz; Verfügung des SEM vom 10.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 Auf die Beschwerde ist einzutreten.</w:t>
      </w:r>
    </w:p>
    <w:p>
      <w:r>
        <w:rPr>
          <w:b/>
        </w:rPr>
        <w:t>E. 2.1</w:t>
      </w:r>
    </w:p>
    <w:p>
      <w:r>
        <w:t>Die Kognition des Bundesverwaltungsgerichts und die zulässigen Rü- gen richten sich, soweit die Verweigerung vorübergehenden Schutzes be- treffend, nach Art. 106 Abs. 1 AsylG (i.V.m. Art. 72 AsylG), im Bereich des Ausländerrechts nach Art. 49 VwVG (vgl. BVGE 2014/26 E. 5).</w:t>
      </w:r>
    </w:p>
    <w:p>
      <w:r>
        <w:rPr>
          <w:b/>
        </w:rPr>
        <w:t>E. 2.2</w:t>
      </w:r>
    </w:p>
    <w:p>
      <w:r>
        <w:t>Gestützt auf Art. 111a Abs. 1 AsylG (i.V.m. Art. 72 AsylG) wurde auf die Durchführung eines Schriftenwechsels verzichtet.</w:t>
      </w:r>
    </w:p>
    <w:p>
      <w:r>
        <w:rPr>
          <w:b/>
        </w:rPr>
        <w:t>E. 3</w:t>
      </w:r>
    </w:p>
    <w:p>
      <w:r>
        <w:t>Vorliegendes Beschwerdeverfahren wird mit demjenigen von C._______ und G._______, welches ebenfalls am Bundesverwaltungsgericht hängig ist (E-881/2025), zeitlich koordiniert und vom gleichen Spruchkörper be- handelt.</w:t>
      </w:r>
    </w:p>
    <w:p>
      <w:r>
        <w:rPr>
          <w:b/>
        </w:rPr>
        <w:t>E. 4.1</w:t>
      </w:r>
    </w:p>
    <w:p>
      <w:r>
        <w:t>Aus formeller Sicht monieren die Beschwerdeführenden, dass der rechtserhebliche Sachverhalt nur unvollständig festgestellt worden sei, da nicht geklärt sei, ob die Beschwerdeführenden (erneut) einen Schutzstatus</w:t>
      </w:r>
    </w:p>
    <w:p>
      <w:r>
        <w:t>E-883/2025 Seite 6 erhalten würden, zumal der Beschwerdeführer nie in Polen schutzberech- tigt und die Beschwerdeführerin länger abwesend gewesen sei. Diese Rüge ist vorab zu beurteilen, da sie allenfalls geeignet ist, eine Kassation der angefochtenen Verfügung zu bewirken (vgl. BVGE 2013/34 E. 4.2).</w:t>
      </w:r>
    </w:p>
    <w:p>
      <w:r>
        <w:rPr>
          <w:b/>
        </w:rPr>
        <w:t>E. 4.2</w:t>
      </w:r>
    </w:p>
    <w:p>
      <w:r>
        <w:t>Der Untersuchungsgrundsatz gehört zu den allgemeinen Grundsätzen des Verwaltungs- respektive Asylverfahrens (Art. 12 VwVG i.V.m. Art. 6 AsylG), weshalb die Behörde von Amtes wegen für die richtige und voll- ständige Abklärung des rechtserheblichen Sachverhaltes zu sorgen, die für das Verfahren notwendigen Unterlagen zu beschaffen, die rechtlich rele- vanten Umstände abzuklären und ordnungsgemäss darüber Beweis zu führen hat.</w:t>
      </w:r>
    </w:p>
    <w:p>
      <w:r>
        <w:rPr>
          <w:b/>
        </w:rPr>
        <w:t>E. 4.3</w:t>
      </w:r>
    </w:p>
    <w:p>
      <w:r>
        <w:t>Das SEM hat in seiner Anfrage vom 21. Oktober 2024 an die polni- schen Behörden wahrheitsgetreu dargelegt, dass die Beschwerdeführerin zwischen (…) 2022 und (…) 2023 bei ihrem Sohn in Warschau gelebt habe, wobei sie über eine PESEL-Nummer verfüge. Im (…) 2024 sei sie nach Polen zurückgekehrt und kurze Zeit später in die Schweiz weitergereist. Hinsichtlich des Beschwerdeführers führte das SEM aus, dass dieser bis zu seiner Ausreise im (…) 2024 in der Ukraine gelebt habe. Ausserdem stellte es die Frage, ob er gestützt auf die (frühere) polnische Aufenthalts- berechtigung seiner Ehefrau ebenfalls aufgenommen werde. In ihrem Ant- wortschreiben vom 22. Oktober 2024 stimmten die polnischen Behörden gestützt auf das entsprechende Abkommen zwischen den beiden Ländern einer Rücküberführung der Beschwerdeführenden zu, dies namentlich auch hinsichtlich des Beschwerdeführers. Weitere Abklärungen durch das SEM waren nicht nötig, da davon auszugehen ist, dass – falls die PESEL- Nummer der Beschwerdeführerin infolge ihrer Landesabwesenheit deakti- viert wurde – diese auf Antrag hin wieder reaktiviert werden kann, wobei das Verfahren wie bei einer Erstregistrierung erfolgt (vgl. etwa Urteil BVGer D-6478/2024 vom 6. November 2024 E. 6.2 m.w.H.). Massgebend ist, ob eine Rückführung in das Drittland Polen möglich ist und dieses die Be- schwerdeführenden wieder aufnimmt. Der Antrag auf Aufhebung der vo- rinstanzlichen Verfügung und Rückweisung des Verfahrens zur weiteren Sachverhaltsabklärung ist daher abzuweisen (vgl. auch Urteil BVGer D- 1902 vom 12. Dezember 2024 E. 6.1.3 m.w.H.).</w:t>
      </w:r>
    </w:p>
    <w:p>
      <w:r>
        <w:rPr>
          <w:b/>
        </w:rPr>
        <w:t>E. 5.1</w:t>
      </w:r>
    </w:p>
    <w:p>
      <w:r>
        <w:t>Die Vorinstanz begründete ihre ablehnende Verfügung im Wesentli- chen damit, dass die Beschwerdeführenden gestützt auf das Subsidiari- tätsprinzip nicht zu einer vom Bundesrat definierten Gruppen der</w:t>
      </w:r>
    </w:p>
    <w:p>
      <w:r>
        <w:t>E-883/2025 Seite 7 schutzberechtigten Personen gehören würden. Die Beschwerdeführerin habe während ihres Aufenthalts in Polen über einen Schutzstatus respek- tive über eine PESEL-Nummer verfügt. Aus den Akten gehe nicht hervor, dass sie Polen unfreiwillig verlassen habe. Zudem hätten die polnischen Behörden dem Rückübernahmeersuchen – auch bezüglich des Beschwer- deführers – zugestimmt und würden ihnen gestützt auf die Richtlinie 2001/55/EG des Rates vom 20. Juli 2001 und den Durchführungsbe- schluss (EU) 2022/382 des Rates vom 4. März 2022 erneut Schutz gewäh- ren. Ferner sei ein Vollzug der Wegweisung zulässig und zumutbar. Die Ge- sundheitsprobleme der Beschwerdeführenden seien nicht schwerwiegend, so dass gestützt auf die medizinische Infrastruktur in Polen davon auszu- gehen sei, diese seien auch in Polen behandelbar. Der Vollständigkeit hal- ber sei darauf hinzuweisen, dass soziale und wirtschaftliche Schwierigkei- ten, von welchen die vor Ort ansässige Bevölkerung im Allgemeinen be- troffen sei, keine konkrete Gefährdung im Sinne von Art. 83 Abs. 4 AIG (SR 142.20) darstellen würden.</w:t>
      </w:r>
    </w:p>
    <w:p>
      <w:r>
        <w:rPr>
          <w:b/>
        </w:rPr>
        <w:t>E. 5.2</w:t>
      </w:r>
    </w:p>
    <w:p>
      <w:r>
        <w:t>Die Beschwerdeführenden stellten sich in ihrer Beschwerde auf den Standpunkt, dass sie grundsätzlich zur vom Bundesrat definierten Gruppe der schutzbedürftigen Personen gehörten (Bst. a). Weil die Beschwerde- führerin Polen für einen längeren Zeitraum verlassen habe, sei ihre PE- SEL-Nummer inzwischen erloschen, weshalb die Beschwerdeführenden nach ihrer Einreise in Polen keinen Schutzstatus erhalten würden, zumal sie über ein Drittland – und nicht direkt von der Ukraine aus – einreisen würden. Falls wider Erwarten dennoch die PESEL-Nummer wieder reakti- viert würde, sei dies nicht mit einer Schutzalternative gleichzusetzen. Eine Wegweisung sei nicht möglich, weil zwischen den Beschwerdefüh- renden und der Familie ihres Sohnes C._______ ein besonderes Abhän- gigkeitsverhältnis im Sinne von Art. 8 EMRK bestehe. Sodann habe die Beschwerdeführerin bei ihrem früheren Aufenthalt keine finanzielle Unterstützung seitens Polen erhalten, weshalb die Beschwerde- führenden – ohne Schutzalternative – schlimmstenfalls auf der Strasse lan- den und damit in eine persönliche Notlage geraten würden. Ein Wegwei- sungsvollzug sei daher nicht zumutbar.</w:t>
      </w:r>
    </w:p>
    <w:p>
      <w:r>
        <w:t>E-883/2025 Seite 8</w:t>
      </w:r>
    </w:p>
    <w:p>
      <w:r>
        <w:rPr>
          <w:b/>
        </w:rPr>
        <w:t>E. 6.1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7.1</w:t>
      </w:r>
    </w:p>
    <w:p>
      <w:r>
        <w:t>Das Bundesverwaltungsgericht schliesst sich nach Durchsicht der Ak- ten der Argumentation des SEM in der angefochtenen Verfügung an, wel- cher die Beschwerdeführenden letztlich nichts Entscheidendes entgegen- zuhalten vermögen.</w:t>
      </w:r>
    </w:p>
    <w:p>
      <w:r>
        <w:rPr>
          <w:b/>
        </w:rPr>
        <w:t>E. 7.2</w:t>
      </w:r>
    </w:p>
    <w:p>
      <w:r>
        <w:t>Die Beschwerdeführerin ist im (…) 2022 nach Polen gereist, wo ihr vo- rübergehender Schutz gewährt wurde. Auch verfügte sie über eine PESEL- Nummer. Im (…) 2023 ist sie freiwillig in die Ukraine zurückgekehrt und im (…) 2024 war sie für wenige Tage wieder in Polen, bevor sie mit ihrem</w:t>
      </w:r>
    </w:p>
    <w:p>
      <w:r>
        <w:t>E-883/2025 Seite 9 Sohn und dessen Familie in die Schweiz ausgereist ist. Die zuständigen polnischen Behörden haben am 22. Oktober 2024 ihrer Rückübernahme und auch derjenigen ihres Ehemannes ausdrücklich zugestimmt.</w:t>
      </w:r>
    </w:p>
    <w:p>
      <w:r>
        <w:rPr>
          <w:b/>
        </w:rPr>
        <w:t>E. 7.2.1</w:t>
      </w:r>
    </w:p>
    <w:p>
      <w:r>
        <w:t>Ukrainische Staatsbürgerinnen und Staatsbürger sind in Verfahren um Gewährung des vorübergehenden Schutzes, welche gemäss Ziff. I Bst. a der Allgemeinverfügung vor dem 24. Februar 2022 in der Ukraine wohnhaft gewesen sind, nicht auf den Schutz der Schweiz angewiesen und gelten entsprechend nicht als schutzbedürftig im Sinne von Art. 4 AsylG, wenn sie über eine valable Schutzalternative ausserhalb der Ukraine ver- fügen (vgl. hierzu BVGE 2022 VI/I E. 6.2 f.).</w:t>
      </w:r>
    </w:p>
    <w:p>
      <w:r>
        <w:rPr>
          <w:b/>
        </w:rPr>
        <w:t>E. 7.2.2</w:t>
      </w:r>
    </w:p>
    <w:p>
      <w:r>
        <w:t>Gemäss dem Gesetz über die Rechtsstellung von Kriegsflüchtlingen aus der Ukraine gewährt Polen allen ukrainischen Bürgerinnen und Bür- gern sowie ihren Familienangehörigen einen legalen Aufenthalt mit einem vereinfachten Registrierungsverfahren. Sie erhalten Zugang zum Arbeits- markt, zu Bildung (für Kinder) sowie zu Gesundheitsversorgung und Sozi- alhilfe, sofern sie eine PESEL-Nummer beantragen. Falls die PESEL-Re- gistrierung aufgrund von Landesabwesenheit deaktiviert wurde, kann sie auf Antrag hin wieder reaktiviert werden, wobei das Verfahren wie bei einer Erstregistrierung erfolgt (vgl. etwa Urteil BVGer D-6478/2024 vom 6. November 2024 E. 6.2 m.w.H.). Die zulässige Aufenthaltsdauer für ukrainische Flüchtlinge wurde letztmals und ausnahmslos für alle Begünstigten im Mai 2024 bis zum 30. September 2025 verlängert (vgl. European Council on Refugees and Exiles [ECRE], Country Report Po- land, 2023 Update, Juni 2024, S. 13 [https://asylumineurope.org/wp-con- tent/uploads/2024/06/AIDA-PL_2023-Update.pdf], besucht am 5. März 2025). Die Beschwerdeführerin wird somit ihre PESEL-Nummer reaktivie- ren können und zusammen mit dem Beschwerdeführer eine Aufenthalts- bewilligung erhalten. Ihre Befürchtung, sie könnten nicht in Polen einrei- sen, weil der vorübergehende Schutz der Beschwerdeführerin abgelaufen sei und eine Reaktivierung nur bei einer direkten Einreise von der Ukraine her möglich sei, erweist sich als unbegründet.</w:t>
      </w:r>
    </w:p>
    <w:p>
      <w:r>
        <w:rPr>
          <w:b/>
        </w:rPr>
        <w:t>E. 7.3</w:t>
      </w:r>
    </w:p>
    <w:p>
      <w:r>
        <w:t>Angesichts der vorbehaltslosen und unbefristeten Rückübernahmezu- stimmung Polens vom 22. Oktober 2024 verfügen die Beschwerdeführen- den über eine valable Schutzalternative in diesem Staat. Das SEM hat demnach die Gesuche der Beschwerdeführenden um Gewährung vorüber- gehenden Schutzes zu Recht abgelehnt.</w:t>
      </w:r>
    </w:p>
    <w:p>
      <w:r>
        <w:t>E-883/2025 Seite 10</w:t>
      </w:r>
    </w:p>
    <w:p>
      <w:r>
        <w:rPr>
          <w:b/>
        </w:rPr>
        <w:t>E. 8.1</w:t>
      </w:r>
    </w:p>
    <w:p>
      <w:r>
        <w:t>Lehnt das SEM ein Gesuch um Gewährung des vorübergehenden Schutzes ab, verfügt es in der Regel die Wegweisung aus der Schweiz und ordnet den Vollzug an (Art. 69 Abs. 4 AsylG).</w:t>
      </w:r>
    </w:p>
    <w:p>
      <w:r>
        <w:rPr>
          <w:b/>
        </w:rPr>
        <w:t>E. 8.2</w:t>
      </w:r>
    </w:p>
    <w:p>
      <w:r>
        <w:t>Die Beschwerdeführenden verfügen insbesondere weder über eine ausländerrechtliche Aufenthaltsbewilligung noch über einen Anspruch auf Erteilung einer solchen. Die Wegweisung wurde demnach vom SEM eben- falls zu Recht angeordnet (vgl. BVGE 2013/37 E. 4.4 und 2009/50 E. 9, je m.w.H.).</w:t>
      </w:r>
    </w:p>
    <w:p>
      <w:r>
        <w:rPr>
          <w:b/>
        </w:rPr>
        <w:t>E. 8.3</w:t>
      </w:r>
    </w:p>
    <w:p>
      <w:r>
        <w:t>Die Beschwerdeführenden machen angesichts des Umstandes, dass ihr Sohn C._______ und dessen Familie in der Schweiz auch um vorüber- gehenden Schutz nachgesucht haben, einen Anspruch aus Art. 8 EMRK geltend. Dieser ist berührt, wenn eine staatliche Entfernungs- oder Fern- haltemassnahme eine nahe, echte und tatsächlich gelebte familiäre Bezie- hung einer in der Schweiz gefestigt anwesenheitsberechtigten Person be- einträchtigt, ohne dass es dieser ohne Weiteres möglich beziehungsweise zumutbar wäre, ihr Familienleben andernorts zu pflegen (vgl. BGE 144 II 1 E. 6.1 m.w.H.). Wie aus dem Urteil E-881/2025 mit heutigem Datum be- züglich ihres Sohnes und dessen Familie hervorgeht, wird auch deren Be- schwerde vom Bundesverwaltungsgericht abgelehnt und sie werden nach Polen weggewiesen. Demnach kann keine Beziehung der Beschwerdefüh- renden zu einer hier anwesenheitsberechtigten Person ausgemacht wer- den, weshalb sie keinen Anspruch aus Art. 8 EMRK für sich ableiten kön- nen.</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E-883/2025 Seite 11</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Beschwerdeführenden haben in der Schweiz kein Asylgesuch gestellt. Den Akten sind im Falle einer Rückkehr nach Polen auch keine Hinweise auf eine Verletzung des flüchtlingsrechtlichen Refoulement-Ver- bots zu entnehmen. Sodann ergeben sich weder aus ihren Aussagen noch aus den Akten Anhaltspunkte dafür, dass sie in Polen mit beachtlicher Wahrscheinlichkeit einer nach Art. 3 EMRK oder Art. 1 FoK verbotenen Strafe oder Behandlung ausgesetzt wären.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Den Beschwerdeführenden gelingt es mit ihren Ausführungen zu ih- rer persönlichen, familiären und wirtschaftlichen Situation in Polen nicht, die gesetzliche Vermutung von Art. 83 Abs. 5 AIG umzustossen, wonach der Vollzug der Wegweisung in einen EU- oder EFTA-Staat in der Regel</w:t>
      </w:r>
    </w:p>
    <w:p>
      <w:r>
        <w:t>E-883/2025 Seite 12 als zumutbar erachtet wird (vgl. Anhang 2 der Verordnung über den Vollzug der Weg- und Ausweisung sowie der Landesverweisung von ausländi- schen Personen vom 11. August 1999 [VVWAL; SR 142.281]). Dafür müssten sie ernsthafte Anhaltpunkte vorzubringen, dass sie in Polen auf- grund von individuellen Umständen sozialer, wirtschaftlicher oder gesund- heitlicher Art in eine existenzielle Notlage geraten würden (vgl. Referenz- urteil BVGer E-3427/2021/E-3431/2021 vom 28. März 2022 E. 11.4).</w:t>
      </w:r>
    </w:p>
    <w:p>
      <w:r>
        <w:rPr>
          <w:b/>
        </w:rPr>
        <w:t>E. 9.3.3</w:t>
      </w:r>
    </w:p>
    <w:p>
      <w:r>
        <w:t>Die Beschwerdeführenden machen in medizinischer Hinsicht (…), (…)-Beschwerden und (…)probleme geltend, wobei dies nicht einer medi- zinischen Notlage entspricht. Die von der Rechtsprechung für die Unzu- mutbarkeit des Vollzugs geforderte hohe Schwelle der gesundheitlichen Beeinträchtigung ist gemäss der Aktenlage nicht erfüllt. Zudem sind die wesentlichen medizinischen Behandlungen (vgl. BVGE 2011/50 E. 8.3) in Polen gewährleistet; Polen verfügt über ein ausreichendes Gesundheits- system (vgl. Urteil BVGer D-4080/2023 vom 18. September 2023 E. 8.3.2). Auch unter Berücksichtigung der vorgetragenen Probleme im Hinblick auf das Erhalten und Finanzieren einer geeigneten Unterkunft gelingt es den Beschwerdeführenden nicht, die gesetzliche Vermutung, wonach der Weg- weisungsvollzug nach Polen in der Regel zumutbar ist, zu widerlegen. Es ist nicht davon auszugehen, dass sie bei einer Rückkehr nach Polen in eine existenzielle Notlage geraten würde, zumal sie aufgrund der PESEL-Num- mer der Beschwerdeführerin grundsätzlich Anspruch auf Sozialhilfe haben (vgl. Urteil BVGer D-6827/2024 vom 10. Februar 2025 E. 8.3.4).</w:t>
      </w:r>
    </w:p>
    <w:p>
      <w:r>
        <w:rPr>
          <w:b/>
        </w:rPr>
        <w:t>E. 9.3.4</w:t>
      </w:r>
    </w:p>
    <w:p>
      <w:r>
        <w:t>Nach dem Gesagten erweist sich der Vollzug der Wegweisung auch als zumutbar.</w:t>
      </w:r>
    </w:p>
    <w:p>
      <w:r>
        <w:rPr>
          <w:b/>
        </w:rPr>
        <w:t>E. 9.4</w:t>
      </w:r>
    </w:p>
    <w:p>
      <w:r>
        <w:t>Die Beschwerdeführenden verfügen über gültige ukrainische Reise- pässe und es liegt eine Rückübernahmezustimmung der polnischen Be- hörden für beide Personen vor,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w:t>
      </w:r>
    </w:p>
    <w:p>
      <w:r>
        <w:t>E-883/2025 Seite 13 diesbezüglich überprüfbar – angemessen ist. Die Beschwerde ist abzuwei- sen.</w:t>
      </w:r>
    </w:p>
    <w:p>
      <w:r>
        <w:rPr>
          <w:b/>
        </w:rPr>
        <w:t>E. 11.1</w:t>
      </w:r>
    </w:p>
    <w:p>
      <w:r>
        <w:t>Mit dem vorliegenden Entscheid in der Sache ist das Gesuch der Be- schwerdeführenden betreffend Verzicht auf Erhebung eines Kostenvor- schusses gegenstandslos geworden.</w:t>
      </w:r>
    </w:p>
    <w:p>
      <w:r>
        <w:rPr>
          <w:b/>
        </w:rPr>
        <w:t>E. 11.2</w:t>
      </w:r>
    </w:p>
    <w:p>
      <w:r>
        <w:t>Dem Ausgang des Verfahrens entsprechend wären die Kosten den Beschwerdeführenden aufzuerlegen (Art. 63 Abs. 1 und Abs. 5 VwVG). Da sich die Beschwerde zum Zeitpunkt der Einreichung insbesondere auf- grund der familiären Situation der Beschwerdeführenden (E. 3) nicht als aussichtslos erwies und ihre Mittellosigkeit durch die Fürsorgebestätigun- gen vom 14. Februar 2025 belegt ist, ist das Gesuch um Gewährung der unentgeltlichen Prozessführung gemäss Art. 65 Abs. 1 VwVG gutzuheis- sen und auf die Erhebung von Verfahrenskosten zu verzichten.</w:t>
      </w:r>
    </w:p>
    <w:p>
      <w:r>
        <w:rPr>
          <w:b/>
        </w:rPr>
        <w:t>E. 11.3</w:t>
      </w:r>
    </w:p>
    <w:p>
      <w:r>
        <w:t>Folglich ist auch das Gesuch um amtliche Verbeiständung (Art. 102m Abs. 1 Bst. d AsylG) gutzuheissen. Die bevollmächtigte Rechtsvertreterin, MLaw Cordelia Forde, ist antragsgemäss als amtliche Rechtsbeiständin für das vorliegende Beschwerdeverfahren einzusetzen. Bei amtlicher Vertre- tung wird in der Regel von einem Stundenansatz von Fr. 200.– bis Fr. 220.– für Anwältinnen und Anwälte und Fr. 100.– bis Fr. 150.– für nicht-anwaltli- che Vertreterinnen und Vertreter ausgegangen (vgl. Art. 12 i.V.m. Art. 10 Abs. 2 des Reglements vom 21. Februar 2008 über die Kosten und Ent- schädigungen vor dem Bundesverwaltungsgericht [VGKE, SR 173.320.2]). Es wurde keine Kostennote eingereicht. Auf die Nachforderung einer sol- chen kann indessen verzichtet werden, da der notwendige Aufwand zuver- lässig abgeschätzt werden kann. Demzufolge ist der amtlichen Rechtsbei- ständin zulasten des Bundesverwaltungsgerichts ein amtliches Honorar von Fr. 600.– auszurichten. (Dispositiv nächste Seite)</w:t>
      </w:r>
    </w:p>
    <w:p>
      <w:r>
        <w:t>E-883/2025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