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E-881/2025 vom 28. März 2025</w:t>
      </w:r>
    </w:p>
    <w:p>
      <w:r>
        <w:t>Bundesverwaltungsgericht, 2025-03-28, DE</w:t>
      </w:r>
    </w:p>
    <w:p>
      <w:r>
        <w:rPr>
          <w:b/>
        </w:rPr>
        <w:t xml:space="preserve">Quelle: </w:t>
      </w:r>
      <w:r>
        <w:t>https://mcp.opencaselaw.ch/entscheid/bvger_E-881_2025</w:t>
      </w:r>
    </w:p>
    <w:p>
      <w:r>
        <w:t>FR: TAF E-881/2025 du 28 mars 2025</w:t>
      </w:r>
    </w:p>
    <w:p>
      <w:r>
        <w:t>IT: TAF E-881/2025 del 28 marzo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E-881/2025 Seite 5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2.1</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2.2</w:t>
      </w:r>
    </w:p>
    <w:p>
      <w:r>
        <w:t>Gestützt auf Art. 111a Abs. 1 AsylG (i.V.m. Art. 72 AsylG) wurde auf die Durchführung eines Schriftenwechsels verzichtet.</w:t>
      </w:r>
    </w:p>
    <w:p>
      <w:r>
        <w:rPr>
          <w:b/>
        </w:rPr>
        <w:t>E. 3</w:t>
      </w:r>
    </w:p>
    <w:p>
      <w:r>
        <w:t>Vorliegendes Beschwerdeverfahren wird mit demjenigen von H._______ und E._______, welches ebenfalls am Bundesverwaltungsgericht hängig ist (E-883/2025), zeitlich koordiniert und vom gleichen Spruchkörper be- handelt.</w:t>
      </w:r>
    </w:p>
    <w:p>
      <w:r>
        <w:rPr>
          <w:b/>
        </w:rPr>
        <w:t>E. 4.1</w:t>
      </w:r>
    </w:p>
    <w:p>
      <w:r>
        <w:t>In formeller Hinsicht rügen die Beschwerdeführenden, der rechtserheb- liche Sachverhalt sei nur unvollständig festgestellt worden, da das SEM nicht geklärt habe, unter welchen Voraussetzungen das polnische Recht eine erneute Schutzgewährung für die Beschwerdeführenden vorsehe. Diese Rüge ist vorab zu beurteilen, da sie allenfalls geeignet ist, eine Kas- sation der angefochtenen Verfügung zu bewirken (vgl. BVGE 2013/34 E. 4.2).</w:t>
      </w:r>
    </w:p>
    <w:p>
      <w:r>
        <w:t>E-881/2025 Seite 6</w:t>
      </w:r>
    </w:p>
    <w:p>
      <w:r>
        <w:rPr>
          <w:b/>
        </w:rPr>
        <w:t>E. 4.2</w:t>
      </w:r>
    </w:p>
    <w:p>
      <w:r>
        <w:t>Der Untersuchungsgrundsatz gehört zu den allgemeinen Grundsätzen des Verwaltungs- respektive Asylverfahrens (Art. 12 VwVG i.V.m. Art. 6 AsylG), weshalb die Behörde von Amtes wegen für die richtige und voll- ständige Abklärung des rechtserheblichen Sachverhaltes zu sorgen, die für das Verfahren notwendigen Unterlagen zu beschaffen, die rechtlich rele- vanten Umstände abzuklären und ordnungsgemäss darüber Beweis zu führen hat.</w:t>
      </w:r>
    </w:p>
    <w:p>
      <w:r>
        <w:rPr>
          <w:b/>
        </w:rPr>
        <w:t>E. 4.3</w:t>
      </w:r>
    </w:p>
    <w:p>
      <w:r>
        <w:t>Das SEM hat im Rahmen seines Rückübernahmeersuchens vom 26. April 2024 bei den polnischen Behörden angefragt, ob die Beschwer- deführenden gestützt auf die «Karta Pobytu» weiterhin aufenthaltsberech- tigt seien (residence permit) oder ob sie einen anderweitigen Schutzstatus (protection status) von Polen erhalten würden. Mit ihrer Erklärung vom 30. April 2024 stimmten die polnischen Behörden ohne darzulegen, wel- chen Aufenthaltstitel die Beschwerdeführenden nach ihrer Rückkehr erhal- ten würden, der Rückführung der Beschwerdeführenden gestützt auf das entsprechende Abkommen zwischen den beiden Ländern ausdrücklich zu. Es ist nicht weiter Sache des SEM nachzufragen, welchen konkreten Sta- tustitel die Beschwerdeführenden von Polen erhalten werden. Massge- bend ist einzig, ob eine Rückführung in das Drittland Polen möglich ist und ob dieses die Beschwerdeführenden wieder aufnimmt. Der Antrag auf Auf- hebung der vorinstanzlichen Verfügung und Rückweisung des Verfahrens zur weiteren Sachverhaltsabklärung ist daher abzuweisen.</w:t>
      </w:r>
    </w:p>
    <w:p>
      <w:r>
        <w:rPr>
          <w:b/>
        </w:rPr>
        <w:t>E. 5.1</w:t>
      </w:r>
    </w:p>
    <w:p>
      <w:r>
        <w:t>Zur Begründung der angefochtenen Verfügung führte das SEM im We- sentlichen aus, dass die Beschwerdeführenden nicht zu einer im Beschluss des Bundesrates vom 11. März 2022 aufgeführten Gruppe von schutzbe- dürftigen Personen gehören würden, da sie schon vor dem 24. Februar 2022 nicht mehr in der Ukraine wohnhaft gewesen seien. Zudem hätten sie vor ihrer Einreise in die Schweiz über einen polnischen Aufenthaltstitel ver- fügt und die polnischen Behörden hätten einem Rückübernahmeersuchen des SEM am 30. April 2024 zugestimmt. Sie hätten darauf hingewiesen, dass der Schutzstatus der Beschwerdeführenden bis zum 30. Juni 2024 gültig bleibe. Die Wegweisung könne somit auf Grundlage dieser Rück- übernahmegarantie angeordnet werden. Ferner ergebe sich aus den Akten nicht, dass der Vollzug der Wegweisung unzulässig oder unzumutbar sei. Es sei bedauerlich, dass die Beschwer- deführenden mit den von ihnen umschriebenen Problemen in Polen kon- frontiert gewesen seien, doch würden soziale und wirtschaftliche</w:t>
      </w:r>
    </w:p>
    <w:p>
      <w:r>
        <w:t>E-881/2025 Seite 7 Schwierigkeiten, von welchen die vor Ort ansässige Bevölkerung im Allge- meinen betroffen sei, keine konkrete Gefährdung im Sinne von Art. 83 Abs. 4 AIG (SR 142.20) darstellen. Bei solchen Problemen müssten sich die Beschwerdeführenden an die polnischen Behörden wenden. Ferner habe die Familie schon länger in Polen gelebt und der Beschwerdeführer sei dort erwerbstätig gewesen, was die berufliche und soziale Reintegra- tion erleichtern dürfte. Auch aus der Kinderrechtskonvention (SR 0.107) könne nichts zugunsten der Beschwerdeführenden abgeleitet werden. Die Kinder würden zusammen mit ihren Eltern (und Grosseltern) nach Polen zurückkehren und sich dort wieder im Alltag einleben, zumal sie auch nur eine relativ kurze Zeitdauer in der Schweiz gewesen seien.</w:t>
      </w:r>
    </w:p>
    <w:p>
      <w:r>
        <w:rPr>
          <w:b/>
        </w:rPr>
        <w:t>E. 5.2</w:t>
      </w:r>
    </w:p>
    <w:p>
      <w:r>
        <w:t>In der Beschwerdeschrift machen die Beschwerdeführenden geltend, sie seien aus ihrer Heimat Donezk im Jahr 2020 geflüchtet, weil der Krieg dort schon stattgefunden habe. Sie hätten jedoch in der Ukraine weiterhin Steuern bezahlt und ihr dortiges Haus behalten, weil sie nicht beabsichtigt hätten, dauerhaft in Polen zu bleiben. Somit sei ihr Lebensmittelpunkt zum Zeitpunkt des Kriegsausbruchs in der Ukraine gewesen. Ausserdem ver- fügten sie in Polen über keine valable Schutzalternative, da sie sich dort nur mit einem Arbeitsvisum aufgehalten hätten, welches inzwischen nicht mehr gültig sei. Nur die Mutter des Beschwerdeführers sei dannzumal mit dem Status einer «Ukrainerin» aufgenommen worden. Ein solcher Schutz- status würde ohnehin nach einer 30-tägigen Abwesenheit auslaufen. In diesem Sinne hätten die polnischen Behörden in ihrem Antwortschreiben vom 30. April 2024 denn auch nicht erwähnt, über welchen Status die Be- schwerdeführenden nach einer Rückkehr dorthin verfügen würden, zumal bekannt sei, dass gemäss dem polnischen Gesetz nur Personen einen Schutzstatus erhielten, die direkt aus der Ukraine (aber nicht aus einem Drittland wie die Schweiz) einreisen würden. Eine Wegweisung sei ferner nicht möglich, weil der Vater des Beschwer- deführers direkt aus der Ukraine in die Schweiz eingereist sei und zwischen den Grosseltern und den Beschwerdeführenden ein besonderes Abhän- gigkeitsverhältnis im Sinne von Art. 8 EMRK bestehe. Ein Wegweisungsvollzug nach Polen sei überdies unzumutbar, weil die Be- schwerdeführenden dort – wie zuvor ausgeführt – über keinen Schutzsta- tus verfügen würden und deshalb keiner Arbeit nachgehen könnten. Ihre Ersparnisse seien inzwischen aufgebraucht und eine finanzielle Unterstüt- zung seitens Polens sei nicht zu erwarten. Ausserdem sei bei einem Weg- weisungsvollzug das Kindeswohl verletzt, da sich die Kinder in der Schweiz</w:t>
      </w:r>
    </w:p>
    <w:p>
      <w:r>
        <w:t>E-881/2025 Seite 8 schon sehr eingelebt hätten, wie die Schreiben der Schule belegen wür- den.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(vgl.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Bundesverwaltungsgericht schliesst sich nach Durchsicht der Ak- ten der Argumentation des SEM in der angefochtenen Verfügung an, wel- cher die Beschwerdeführenden letztlich nichts Entscheidendes entgegen- zuhalten vermögen.</w:t>
      </w:r>
    </w:p>
    <w:p>
      <w:r>
        <w:t>E-881/2025 Seite 9</w:t>
      </w:r>
    </w:p>
    <w:p>
      <w:r>
        <w:rPr>
          <w:b/>
        </w:rPr>
        <w:t>E. 7.2</w:t>
      </w:r>
    </w:p>
    <w:p>
      <w:r>
        <w:t>Die Beschwerdeführenden sind ukrainische Staatsangehörige, die sich am Tag der russischen Invasion – am 24. Februar 2022 – nicht in der Uk- raine, sondern sich seit dem (…) 2020 in Polen aufgehalten haben, wo sie über eine Aufenthaltsbewilligung («Karta Pobytu») verfügten. Dies wird in der Beschwerde denn auch nicht bestritten. Der Beschwerdeführer arbei- tete in Warschau als (…) und hat so den Lebensunterhalt der Familie ver- dient. C._______ ging dort zur Schule. Der Lebensmittelpunkt der Be- schwerdeführenden war im Zeitpunkt des Kriegsausbruchs respektive am 24. Februar 2022 demnach nicht in der Ukraine. Der Einwand, die Be- schwerdeführenden hätten die Ukraine nicht freiwillig, sondern wegen des Donbass-Konflikts, welcher 2014 ausgebrochen und dem aktuellen Krieg vorangegangen sei verlassen, vermag das Gericht nicht zu überzeugen. Der Schutzstatus S wurde eingeführt, um jenen Schutzsuchenden, welche die Ukraine aufgrund des russischen Angriffskriegs seit Februar 2022 ver- lassen mussten, in der Schweiz vorübergehenden Schutz zu gewähren (vgl. etwa Medienmitteilung des Bundesrates vom 11. März 2022), und nicht für Personen, die früher geflüchtet sind und bereits Schutz gefunden haben (vgl. statt vieler Urteil BVGer D-2299/2023 vom 5. September 2023 E. 5.1; zum flüchtlingsrechtlichen Subsidiaritätsprinzip vgl. auch BVGE 2022 VI/I E. 6 und EMARK 2000 Nr. 15 E. 12.a, je m.w.H.). Somit ist das objektive Kriterium, an welches die Allgemeinverfügung in Bst. a anknüpft (Aufenthalt in der Ukraine bei Kriegsausbruch) nicht erfüllt. Ebenfalls sind die Bst. b und c der Allgemeinverfügung nicht anwendbar, da die Beschwerdeführenden ukrainische Staatsangehörige sind. Die Be- schwerdeführenden fallen daher klarerweise nicht unter die vom Bundesrat definierte Gruppe schutzbedürftiger Personen.</w:t>
      </w:r>
    </w:p>
    <w:p>
      <w:r>
        <w:rPr>
          <w:b/>
        </w:rPr>
        <w:t>E. 7.3</w:t>
      </w:r>
    </w:p>
    <w:p>
      <w:r>
        <w:t>Nicht massgebend ist ausserdem, dass die Aufenthaltsbewilligung («Karta Pobytu») gemäss den Beschwerdeführenden inzwischen abgelau- fen ist. Eine Rückkehr nach Polen ist möglich, da dieser Staat eine vorbe- haltslose und unbefristete Rücknahmezusicherung ausgesprochen hat (vgl. etwa hinsichtlich sicherer Drittstaaten Urteil BVGer D-7483/2024 vom 13. Dezember 2024 E. 6 m.w.H.). Es darf demnach davon ausgegangen werden, dass es ungeachtet der zwischenzeitlich abgelaufenen Aufent- haltsbewilligung möglich ist, den befristeten polnischen Aufenthaltstitel zu erneuern (vgl. Urteil BVGer D-702/2025 vom 13. Februar 2025 E. 7.2). Da- mit besteht für die Beschwerdeführenden eine valable Schutzalternative, zumal diese nicht unbedingt aus einem vorübergehenden Schutz bestehen muss. Das Vorbringen, ein Schutzstatus werde nur denjenigen gewährt, die direkt aus der Ukraine einreisten, erweist sich folglich als unzutreffend.</w:t>
      </w:r>
    </w:p>
    <w:p>
      <w:r>
        <w:t>E-881/2025 Seite 10</w:t>
      </w:r>
    </w:p>
    <w:p>
      <w:r>
        <w:rPr>
          <w:b/>
        </w:rPr>
        <w:t>E. 7.4</w:t>
      </w:r>
    </w:p>
    <w:p>
      <w:r>
        <w:t>Das SEM hat damit das Gesuch um Gewährung des vorübergehenden Schutzes zu Recht abgelehnt.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vom SEM eben- falls zu Recht angeordnet (vgl. BVGE 2013/37 E. 4.4 und 2009/50 E. 9, je m.w.H.).</w:t>
      </w:r>
    </w:p>
    <w:p>
      <w:r>
        <w:rPr>
          <w:b/>
        </w:rPr>
        <w:t>E. 8.3</w:t>
      </w:r>
    </w:p>
    <w:p>
      <w:r>
        <w:t>Die Beschwerdeführenden machen einen Anspruch auf Familienleben im Sinn von Art. 8 EMRK geltend, da sich der Vater des Beschwerdeführers H._______ bei Kriegsausbruch eindeutig in der Ukraine befunden habe und demnach in der Schweiz einen vorübergehenden Schutz erhalten müsste.</w:t>
      </w:r>
    </w:p>
    <w:p>
      <w:r>
        <w:rPr>
          <w:b/>
        </w:rPr>
        <w:t>E. 8.3.1</w:t>
      </w:r>
    </w:p>
    <w:p>
      <w:r>
        <w:t>Art. 8 EMRK ist berührt, wenn eine staatliche Entfernungs- oder Fern- haltemassnahme eine nahe, echte und tatsächlich gelebte familiäre Bezie- hung einer in der Schweiz gefestigt anwesenheitsberechtigten Person be- einträchtigt, ohne dass es dieser ohne Weiteres möglich beziehungsweise zumutbar wäre, ihr Familienleben andernorts zu pflegen (vgl. BGE 144 II 1 E. 6.1 m.w.H.). Der Schutzbereich umfasst in erster Linie die Kernfamilie (vgl. BGE 147 I 268 E. 1.2.3 m.w.H.), während andere familiäre Beziehun- gen, namentlich diejenigen zwischen Eltern und ihren volljährigen Kindern nur in besonderen Fällen unter dem Schutz dieser Bestimmung stehen, nämlich dann, wenn ein besonderes Abhängigkeitsverhältnis besteht (vgl. BGE 147 I 268 E. 1.2.3 und 144 II 1 E. 6.1; Urteil des Europäischen Gerichtshofs für Menschenrechte [EGMR] Emonet et al. gegen die Schweiz vom 13. Dezember 2007, Nr. 39051/03, § 35, je m.w.H.).</w:t>
      </w:r>
    </w:p>
    <w:p>
      <w:r>
        <w:rPr>
          <w:b/>
        </w:rPr>
        <w:t>E. 8.3.2</w:t>
      </w:r>
    </w:p>
    <w:p>
      <w:r>
        <w:t>Wie aus dem Urteil BVGer E-883/2025 mit heutigem Datum ergeht, weist das Bundesverwaltungsgericht auch die Beschwerde von H._______ und E._______ ab, da die polnischen Behörden dem Rückübernahmeer- suchen des SEM bezogen auf diese Personen ebenfalls zugestimmt ha- ben. Demnach kann keine Beziehung der Beschwerdeführenden zu einer hier anwesenheitsberechtigten Person ausgemacht werden. Die Frage; ob zwischen den Familienmitgliedern ein besonderes Abhängigkeitsverhältnis</w:t>
      </w:r>
    </w:p>
    <w:p>
      <w:r>
        <w:t>E-881/2025 Seite 11 gemäss Art. 8 EMRK besteht, kann demnach offenbleiben. Die Beschwer- deführenden werden zusammen mit H._______ und E._______ nach Po- len zurückgeführt und werden sich auch dort gegenseitig unterstützen kön- nen.</w:t>
      </w:r>
    </w:p>
    <w:p>
      <w:r>
        <w:rPr>
          <w:b/>
        </w:rPr>
        <w:t>E. 8.3.3</w:t>
      </w:r>
    </w:p>
    <w:p>
      <w:r>
        <w:t>Die Beschwerdeführenden können folglich für vorliegendes Verfah- ren um Gewährung vorübergehenden Schutzes keine Ansprüche aus Art. 8 EMRK ableiten.</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Aus den Akten sind im Falle einer Rückkehr nach Polen auch keine</w:t>
      </w:r>
    </w:p>
    <w:p>
      <w:r>
        <w:t>E-881/2025 Seite 12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 Die Befürchtung des Be- schwerdeführers, in die Ukraine ausgeschafft zu werden, wurde weder be- gründet noch belegt.</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Den Beschwerdeführenden gelingt es mit ihren Ausführungen zu ih- 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Dafür müssten sie ernsthafte Anhaltspunkte vorbringen, dass sie in Polen auf- grund von individuellen Umständen sozialer, wirtschaftlicher oder gesund- heitlicher Art in eine existenzielle Notlage geraten würden (vgl. Referenz- urteil BVGer E-3427/2021/E-3431/2021 vom 28. März 2022 E. 11.4).</w:t>
      </w:r>
    </w:p>
    <w:p>
      <w:r>
        <w:rPr>
          <w:b/>
        </w:rPr>
        <w:t>E. 9.3.3</w:t>
      </w:r>
    </w:p>
    <w:p>
      <w:r>
        <w:t>Dem Beschwerdeführer wird es aufgrund seiner beruflichen Qualifi- kation sowie seinen Berufserfahrungen und dem vereinfachten Zugang zum Arbeitsmarkt für ukrainische Staatsangehörige möglich sein, eine An- stellung zu finden, welche die Bestreitung des Lebensunterhalts ermögli- chen wird. Ergänzend ist festzustellen, dass im Zusammenhang mit dem Vorbringen, ihnen werde mangels Schutzstatus in Polen eine finanzielle Unterstützung verweigert, keinerlei Beweismittel zu den Akten gereicht wurden. Auch unter dem Aspekt des Kindeswohls ist der Wegweisungsvoll- zug zumutbar, da sich beide Kinder nicht lange in der Schweiz aufgehalten haben. C._______ kann zugemutet werden, den zuvor in Polen besuchten Schulunterricht wieder aufzunehmen. Beiden Kindern ist ferner zuzu- trauen, die polnische Sprache wieder zu reaktivieren beziehungsweise zu</w:t>
      </w:r>
    </w:p>
    <w:p>
      <w:r>
        <w:t>E-881/2025 Seite 13 erlernen. An dieser Einschätzung ändern die Integrationsbemühungen der Familie in der Schweiz nichts. Soweit auf Mängel im polnischen Schutz- respektive Asylaufnahmesystem hingewiesen wird, bleibt festzuhalten, dass das Bundesverwaltungsgericht den Vollzug der Wegweisung ukraini- scher Staatsangehöriger nach Polen nach Abweisung eines Schutzersu- chens in der Schweiz regelmässig als zumutbar qualifiziert (vgl. etwa Ur- teile BVGer D-5098/2024 vom 23. September 2024 E. 11.4, E-3042/2024 vom 24. Mai 2024 E. 8.3.4; D-7111/2023 vom 9. Januar 2024 E. 8.3). Auch die vorgebrachten Anfeindungen und Diskriminierungen durch einige pol- nische Staatsangehörige führen zu keinem anderen Ergebnis.</w:t>
      </w:r>
    </w:p>
    <w:p>
      <w:r>
        <w:rPr>
          <w:b/>
        </w:rPr>
        <w:t>E. 9.3.4</w:t>
      </w:r>
    </w:p>
    <w:p>
      <w:r>
        <w:t>Nach dem Gesagten erweist sich der Vollzug der Wegweisung auch als zumutbar.</w:t>
      </w:r>
    </w:p>
    <w:p>
      <w:r>
        <w:rPr>
          <w:b/>
        </w:rPr>
        <w:t>E. 9.4</w:t>
      </w:r>
    </w:p>
    <w:p>
      <w:r>
        <w:t>Die Beschwerdeführenden verfügen über gültige ukrainische Reise- pässe und es liegt eine Rückübernahmezustimmung der polnischen Be- hörden für die gesamte Familie (wie auch für die Grosseltern) vor, weshalb der Vollzug der Wegweisung auch als möglich zu bezeichnen ist (Art. 83 Abs. 2 AIG).</w:t>
      </w:r>
    </w:p>
    <w:p>
      <w:r>
        <w:rPr>
          <w:b/>
        </w:rPr>
        <w:t>E. 9.5</w:t>
      </w:r>
    </w:p>
    <w:p>
      <w:r>
        <w:t>Zusammenfassend ergibt sich, dass das SEM den Sachverhalt richtig und vollständig erstellt und den Wegweisungsvollzug zu Recht als zulässig, zumutbar und möglich bezeichnet.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Mit dem vorliegenden Entscheid in der Sache ist das Gesuch der Be- schwerdeführenden betreffend Verzicht auf Erhebung eines Kostenvor- schusses gegenstandslos geworden.</w:t>
      </w:r>
    </w:p>
    <w:p>
      <w:r>
        <w:rPr>
          <w:b/>
        </w:rPr>
        <w:t>E. 11.2</w:t>
      </w:r>
    </w:p>
    <w:p>
      <w:r>
        <w:t>Dem Ausgang des Verfahrens entsprechend wären die Kosten den Beschwerdeführenden aufzuerlegen (Art. 63 Abs. 1 und Abs. 5 VwVG). Da sich die Beschwerde zum Zeitpunkt der Einreichung insbesondere aufgrund der familiären Situation der Beschwerdeführenden (vgl. E. 3) nicht als aussichtslos erwies und ihre Mittellosigkeit durch die</w:t>
      </w:r>
    </w:p>
    <w:p>
      <w:r>
        <w:t>E-881/2025 Seite 14 Fürsorgebestätigungen vom 14. Februar 2025 belegt ist, ist das Gesuch um Gewährung der unentgeltlichen Prozessführung gemäss Art. 65 Abs. 1 VwVG gutzuheissen und auf die Erhebung von Verfahrenskosten zu ver- zichten.</w:t>
      </w:r>
    </w:p>
    <w:p>
      <w:r>
        <w:rPr>
          <w:b/>
        </w:rPr>
        <w:t>E. 11.3</w:t>
      </w:r>
    </w:p>
    <w:p>
      <w:r>
        <w:t>Folglich ist auch das Gesuch um amtliche Verbeiständung (Art. 102m Abs. 1 Bst. d AsylG) gutzuheissen. Die bevollmächtigte Rechtsvertreterin, MLaw Cordelia Forde, ist antragsgemäss als amtliche Rechtsbeiständin für das vorliegende Beschwerdeverfahren einzusetzen. Bei amtlicher Vertre- tung wird in der Regel von einem Stundenansatz von Fr. 200.– bis Fr. 220.– für Anwältinnen und Anwälte und Fr. 100.– bis Fr. 150.– für nicht-anwaltli- che Vertreterinnen und Vertreter ausgegangen (vgl. Art. 12 i.V.m. Art. 10 Abs. 2 des Reglements vom 21. Februar 2008 über die Kosten und Ent- schädigungen vor dem Bundesverwaltungsgericht [VGKE, SR 173.320.2]). Es wurde keine Kostennote eingereicht. Auf die Nachforderung einer sol- chen kann indessen verzichtet werden, da der notwendige Aufwand zuver- lässig abgeschätzt werden kann. Demzufolge ist der amtlichen Rechtsbei- ständin zulasten des Bundesverwaltungsgerichts ein amtliches Honorar von Fr. 600.– auszurichten. (Dispositiv nächste Seite)</w:t>
      </w:r>
    </w:p>
    <w:p>
      <w:r>
        <w:t>E-881/2025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