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E-87/2016 vom 16. August 2016</w:t>
      </w:r>
    </w:p>
    <w:p>
      <w:r>
        <w:t>Bundesverwaltungsgericht, 2016-08-16, DE</w:t>
      </w:r>
    </w:p>
    <w:p>
      <w:r>
        <w:rPr>
          <w:b/>
        </w:rPr>
        <w:t xml:space="preserve">Quelle: </w:t>
      </w:r>
      <w:r>
        <w:t>https://mcp.opencaselaw.ch/entscheid/bvger_E-87_2016</w:t>
      </w:r>
    </w:p>
    <w:p>
      <w:r>
        <w:t>FR: TAF E-87/2016 du 16 août 2016</w:t>
      </w:r>
    </w:p>
    <w:p>
      <w:r>
        <w:t>IT: TAF E-87/2016 del 16 agosto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w:t>
      </w:r>
    </w:p>
    <w:p>
      <w:r>
        <w:t>2.1 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w:t>
      </w:r>
    </w:p>
    <w:p>
      <w:r>
        <w:t>4.1 Die Vorinstanz begründet ihren ablehnenden Entscheid damit, die Heimatregion der Beschwerdeführerin werde von der kurdischen Partei der demokratischen Einheit (PYD) kontrolliert. Die YPG sei ein militärischer Flügel der PYD und für die Sicherheitsbelange zuständig. Angesichts der allgemeinen Kriegslage in Syrien komme es zu verstärkten Rekrutierungen der YPG unter der kurdischen Bevölkerung. Eine gewisse Erwartungshaltung der YPG gegenüber der Beschwerdeführerin sei daher nachvollziehbar. Den Rekrutierungsversuchen fehle jedoch die asylrelevante Intensität, da auch andere Schulkameradinnen angefragt worden seien. Ihren Angaben sei zudem nicht zu entnehmen, dass ihre Beitrittsweigerung Konsequenzen asylrelevanten Ausmasses zur Folge gehabt hätten.</w:t>
      </w:r>
    </w:p>
    <w:p>
      <w:r>
        <w:rPr>
          <w:b/>
        </w:rPr>
        <w:t>E. 4.2</w:t>
      </w:r>
    </w:p>
    <w:p>
      <w:r>
        <w:t>Die Beschwerdeführerin macht in ihrer Eingabe geltend, sie sei kurz vor einer Zwangsrekrutierung durch die PKK gestanden. Zudem litten vor allem junge Frauen unter der Kriegssituation, da sie eine Entführung und Vergewaltigung zu befürchten hätten. In der Schweiz nehme sie regelmässig an politischen Veranstaltungen teil und prangere das syrische Regime an. Eine Gefährdung durch künftige Verfolgung sei deshalb nicht ausgeschlossen.</w:t>
      </w:r>
    </w:p>
    <w:p>
      <w:r>
        <w:rPr>
          <w:b/>
        </w:rPr>
        <w:t>E. 4.3</w:t>
      </w:r>
    </w:p>
    <w:p>
      <w:r>
        <w:t>Die Beschwerdeführerin gibt als Asylgrund die drohende Zwangsrekrutierung durch die PKK respektive YPG an. Die Rekrutierungsversuche fanden vornehmlich durch Schulkameradinnen der Beschwerdeführerin statt, welche sie zur Mitarbeit in der PKK aufgefordert haben. Lediglich ein Mal nahmen zwei Personen der PKK zwecks Rekrutierung direkt mit ihr Kontakt auf. Die Beschwerdeführerin gibt allerdings selbst an, dass die PKK nach ihrer Ablehnung versucht habe, andere Schülerinnen zu rekrutieren. Dieser Umstand zeigt, dass die Beschwerdeführerin nicht gezielt von der PKK ausgesucht wurde, sondern dass die PKK aufgrund der Kriegslage in Syrien generell versucht hat, kurdische Frauen zu rekrutieren. Dies wird auch dadurch untermauert, dass die Beschwerdeführerin keiner konkreten Bedrohung durch die PKK aufgrund ihrer ablehnenden Haltung ausgesetzt war. Den geschilderten Rekrutierungsversuchen fehlt somit die asylrelevante Intensität. Die Gefährdung von Frauen durch Entführung und Vergewaltigung in einem Kriegsgebiet ist zwar durchaus vorhanden, da diese Gefahr aber grosse Teile der weiblichen syrischen Bevölkerung in ähnlicher Weise trifft, genügt dies nicht als Asylgrund. Die Schlussfolgerungen der Vorinstanz sind somit weder in tatsächlicher noch in rechtlicher Hinsicht zu beanstanden; sie hat das Asylgesuch zu Recht abgewiesen.</w:t>
      </w:r>
    </w:p>
    <w:p>
      <w:r>
        <w:rPr>
          <w:b/>
        </w:rPr>
        <w:t>E. 5</w:t>
      </w:r>
    </w:p>
    <w:p>
      <w:r>
        <w:t>5.1 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5.2</w:t>
      </w:r>
    </w:p>
    <w:p>
      <w:r>
        <w:t>Bei der von der Beschwerdeführerin geltend gemachten exilpolitischen Tätigkeit handelt es sich um einen subjektiven Nachfluchtgrund; es fehlt somit die Asylrelevanz. Zudem ist anzufügen, dass die Beschwerdeführerin keinerlei Beweismittel für ihre angebliche exilpolitische Tätigkeit eingereicht hat, weshalb der Wahrheitsgehalt dieses Vorbringens anzuzweifeln ist.</w:t>
      </w:r>
    </w:p>
    <w:p>
      <w:r>
        <w:rPr>
          <w:b/>
        </w:rPr>
        <w:t>E. 5.3</w:t>
      </w:r>
    </w:p>
    <w:p>
      <w:r>
        <w:t>Zusammenfassend ist festzuhalten, dass die angefochtene Verfügung Bundesrecht nicht verletzt und es der Beschwerdeführerin nicht gelungen ist, eine asylrelevante Verfolgungsgefahr nachzuweisen oder glaubhaft darzutun. Die Beschwerde ist somit abzuweisen.</w:t>
      </w:r>
    </w:p>
    <w:p>
      <w:r>
        <w:rPr>
          <w:b/>
        </w:rPr>
        <w:t>E. 6</w:t>
      </w:r>
    </w:p>
    <w:p>
      <w:r>
        <w:t>6.1 Lehnt die Vorinstanz das Asylgesuch ab oder tritt sie nicht darauf ein, so verfügt sie in der Regel die Wegweisung aus der Schweiz und ordnet den Vollzug an (Art. 44 AsylG).</w:t>
      </w:r>
    </w:p>
    <w:p>
      <w:r>
        <w:rPr>
          <w:b/>
        </w:rPr>
        <w:t>E. 6.2</w:t>
      </w:r>
    </w:p>
    <w:p>
      <w:r>
        <w:t>Die Vorinstanz hat in der angefochtenen Verfügung vom 7. Dezember 2015 die vorläufige Aufnahme der Beschwerdeführenden in der Schweiz angeordnete. Demnach erübrigen sich praxisgemäss Ausführungen zur Zulässigkeit, Zumutbarkeit und Möglichkeit des Wegweisungsvollzugs.</w:t>
      </w:r>
    </w:p>
    <w:p>
      <w:r>
        <w:rPr>
          <w:b/>
        </w:rPr>
        <w:t>E. 7</w:t>
      </w:r>
    </w:p>
    <w:p>
      <w:r>
        <w:t>7.1 Der Beschwerdeführerin ersucht um Erlass der Verfahrenskosten. Gemäss Art. 65 Abs. 1 VwVG kann die Beschwerdeinstanz eine bedürftige Partei, deren Begehren nicht aussichtslos erscheinen, auf Gesuch von der Zahlung der Verfahrenskosten befreien. Aufgrund der obigen Erwägungen sind die Begehren der Beschwerdeführerin als aussichtslos zu bezeichnen. Das Gesuch um Erlass der Verfahrenskosten ist abzuweisen.</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