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E-879/2021 vom 18. März 2021</w:t>
      </w:r>
    </w:p>
    <w:p>
      <w:r>
        <w:t>Bundesverwaltungsgericht, 2021-03-18, DE</w:t>
      </w:r>
    </w:p>
    <w:p>
      <w:r>
        <w:rPr>
          <w:b/>
        </w:rPr>
        <w:t xml:space="preserve">Quelle: </w:t>
      </w:r>
      <w:r>
        <w:t>https://mcp.opencaselaw.ch/entscheid/bvger_E-879_2021</w:t>
      </w:r>
    </w:p>
    <w:p>
      <w:r>
        <w:t>FR: TAF E-879/2021 du 18 mars 2021</w:t>
      </w:r>
    </w:p>
    <w:p>
      <w:r>
        <w:t>IT: TAF E-879/2021 del 18 marzo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Verbindung mit Art. 10 der Verordnung über Massnahmen im Asylbereich im Zusammenhang mit dem Coronavirus vom 1. April 2020 [Covid-19-Verordnung Asyl, SR 142.318] ;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Ihren Asylentscheid begründete die Vorinstanz mit der Asylirrelevanz der geltend gemachten Nachteile, welche auf die allgemeinen politischen, wirtschaftlichen oder sozialen Lebensbedingungen in einem Staat zurückzuführen seien und nicht auf der Absicht beruhten, einen Menschen aus einem der in Art. 3 Abs. 1 AsylG erwähnten Gründe zu treffen. Das SEM stelle die schwierigen wirtschaftlichen und familiären Lebensumstände des Beschwerdeführers nicht in Abrede. Seinen Aussagen könne jedoch entnommen werden, dass seine Vorbringen keine Verfolgung im Sinne von Art. 18 AsylG (recte Art. 3 AsylG) darstellten, sondern sich vielmehr auf die allgemeine Lage in seinem Heimatstaat sowie seine familiäre Situation beziehen würden. Dies bestätigend habe er angegeben, bei einer Rückkehr einzig im Zusammenhang mit dem gefälschten Visum Probleme zu befürchten. Eine flüchtlingsrechtlich relevante Verfolgung liege grundsätzlich nicht vor, wenn staatliche Massnahmen rechtsstaatlich legitimen Zwecken dienten. Sowohl aus objektiver als auch subjektiver Sicht sei nachvollziehbar, dass der Beschwerdeführer aufgrund seiner illegalen Ausreise Nachteile befürchte. Der Erwerb eines gefälschten Visums stelle aber eine Straftat dar, deren Ahndung einem rechtstaatlich legitimen Zweck diene. Allfällige diesbezügliche künftige staatliche Massnahmen seien daher asylrechtlich nicht relevant. Vorliegend seien keine Anhaltspunkte vorhanden, die zur Annahme führten, dass allfällige, in diesem Rahmen von den algerischen Behörden angewendeten Massnahmen den rechtsstaatlich legitimen Mitteln zur Aufklärung entsprechender Straftaten grundsätzlich nicht standhielten.</w:t>
      </w:r>
    </w:p>
    <w:p>
      <w:r>
        <w:rPr>
          <w:b/>
        </w:rPr>
        <w:t>E. 5.2</w:t>
      </w:r>
    </w:p>
    <w:p>
      <w:r>
        <w:t>Dem entgegnet der Beschwerdeführer in seiner Beschwerdeschrift, er und seine Familie seien als Mitglieder der finanziell benachteiligen Gesellschaftsschicht Opfer von massiven Schmiergelderpressungen geworden. Diese Erpressungen hätten ein so grosses Ausmass angenommen, dass sie ihr Überleben schlussendlich nicht mehr hätten sichern können und seine Mutter aufgrund des mangelnden Zugangs zu einer medizinischen Versorgung gestorben sei. Es gebe keinen staatlichen Schutz dagegen, weswegen nach dem Tod seiner beiden Eltern für ihn nur noch die Flucht übriggeblieben sei. In Algerien fänden überdies willkürliche Verhaftungen statt und die Menschenrechte würden nicht beachtet. Daher befürchte er, kein faires Verfahren [aufgrund des Kaufs eines gefälschten Visums] zu erhalten. Er sei daher als Flüchtling anzuerkennen.</w:t>
      </w:r>
    </w:p>
    <w:p>
      <w:r>
        <w:rPr>
          <w:b/>
        </w:rPr>
        <w:t>E. 6.1</w:t>
      </w:r>
    </w:p>
    <w:p>
      <w:r>
        <w:t>Das Bundesverwaltungsgericht kommt nach Prüfung der Akten zum Schluss, dass die gesuchbegründenden Vorbringen des Beschwerdeführers den Anforderungen an die Flüchtlingseigenschaft nicht zu genügen vermögen. Die Rechtsmitteleingabe stellt der Schlussfolgerung des SEM nichts Stichhaltiges entgegen und erschöpft sich vielmehr in Wiederholungen des bereits bekannten Sachverhalts, womit sie nicht aufzeigt, inwiefern die vorinstanzliche Beurteilung falsch sein sollte. Das SEM legte zu Recht dar, dass der Erwerb eines gefälschten Visums eine Straftat darstelle, deren Ahndung einem rechtstaatlich legitimen Zweck diene. Der Beschwerdeführer entgegnet dem auf Beschwerdeebene lediglich, er könne aufgrund der allgemeinen Situation in Algerien kein faires Verfahren bezüglich seines strafbaren Verhaltens erwarten. Die Durchführung eines Strafverfahrens respektive die Verurteilung wegen eines gemeinrechtlichen Delikts kann nur ausnahmsweise eine Verfolgung im asylrechtlichen Sinne darstellen. Dies trifft unter anderem dann zu, wenn einer Person eine gemeinrechtliche Tat untergeschoben wird, um sie wegen ihrer äusseren oder inneren Merkmale - namentlich ihrer Rasse, Religion, Nationalität, Zugehörigkeit zu einer bestimmten sozialen Gruppe oder ihrer politischen Anschauungen - zu verfolgen, oder wenn die Situation eines Täters, der ein gemeinrechtliches Delikt tatsächlich begangen hat, aus einem solchen Motiv in bedeutender Weise erschwert wird. Es liegen in casu keinerlei Anhaltspunkte dafür vor, dass einem allfälligen Strafverfahren gegen den Beschwerdeführer ein asylrechtlich relevantes Motiv zugrunde gelegt würde, oder er damit rechnen müsste, aus einem solchen Grund im Rahmen des Strafverfahrens oder bei der Strafzumessung diskriminiert zu werden. Insbesondere ist keine konkrete Grundlage ersichtlich für die vom Beschwerdeführer geäusserte Furcht vor schlechten Haftbedingungen, weshalb hieraus nicht auf eine begründete Furcht vor asylrechtlich relevanten Nachteilen geschlossen werden kann. Ausserdem behauptet der Beschwerdeführer lediglich, ein gefälschtes Visum gekauft zu haben, belegt diese Aussage aber nicht. Er gab sogar an, legal aus Algerien ausgereist zu sein (vgl. A11 Ziff. 5.01 und A31 F61). Bei den vom Beschwerdeführer monierten generell schwierigen Lebensbedingungen in Algerien handelt es sich um Nachteile, welche auf die in Algerien herrschenden allgemeinen politischen, wirtschaftlichen und sozialen Bedingungen zurückzuführen sind. Derartige Nachteile stellen keine individuelle Verfolgung dar, da sie die gesamte Bevölkerung oder zumindest einen grossen Teil derselben in gleichem Ausmass treffen. Entsprechend hat der Beschwerdeführer selbst dargelegt, sich lediglich vor der Bestrafung durch die algerischen Behörden aufgrund des Kaufs eines Visums zu fürchten (vgl. A31 F90 und F101).</w:t>
      </w:r>
    </w:p>
    <w:p>
      <w:r>
        <w:rPr>
          <w:b/>
        </w:rPr>
        <w:t>E. 6.2</w:t>
      </w:r>
    </w:p>
    <w:p>
      <w:r>
        <w:t>Insgesamt ist es dem Beschwerdeführer somit nicht gelungen, eine im Zeitpunkt seiner Ausreise aus Algerien bestehende oder gegenwärtig drohende asylrechtlich relevante Gefährdung nachzuweisen oder glaubhaft zu machen.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Die Vorinstanz kam in ihrem Entscheidentwurf betreffend die Zumutbarkeit des Wegweisungsvollzugs zum Schluss, dass vorliegend keine individuellen Gründe gegen eine Wegweisung des Beschwerdeführers nach Algerien sprechen würden. Dem ärztlichen Bericht vom 11. Dezember 2020 könne zudem entnommen werden, dass keine (...) festgestellt worden seien und die Beschwerden des Beschwerdeführers eher (...) seien. Ausserdem liege eine Neigung zu (...) sowie eine (...) vor. Seine angeführten gesundheitlichen Probleme seien nicht als derart schwerwiegend zu qualifizieren, dass sie die Unzumutbarkeit des Wegweisungsvollzugs herbeiführen könnten, zumal diese in seinem Heimatstaat durchaus behandelt werden könnten. Ausserdem bestehe die Möglichkeit der medizinischen Rückkehrhilfe. Es würden im Übrigen auch keine anderen individuellen Gründe vorliegen, die einem Wegweisungsvollzug entgegenstünden. Der Beschwerdeführer habe (...) Jahre lang die Schule besucht und in seinem Heimatland viele verschiedene Berufe ausgeübt. Im Ausland habe er in der (...) gearbeitet. Mit seinem Verdienst habe er in der Vergangenheit sein Leben finanzieren und seine Mutter unterstützen können. Es sei davon auszugehen, dass er aufgrund seiner Arbeitserfahrung bei einer Rückkehr über solide Chancen auf dem Arbeitsmarkt verfüge. Ausserdem lebten seine (...) Geschwister in Algerien. Mit ihnen stünde er noch immer in Kontakt. Es sei davon auszugehen, dass er bei einer Rückkehr einer Arbeit nachgehen und für seinen Lebensunterhalt aufkommen könne, wobei sein solides Beziehungsnetz ihm dabei allfällige Unterstützung leisten könne.</w:t>
      </w:r>
    </w:p>
    <w:p>
      <w:r>
        <w:rPr>
          <w:b/>
        </w:rPr>
        <w:t>E. 8.3.2</w:t>
      </w:r>
    </w:p>
    <w:p>
      <w:r>
        <w:t>Der Beschwerdeführer führte in seiner Stellungnahme zum Entwurf des Asylentscheides aus, er sei gesundheitlich stark angeschlagen und derzeit nicht in der Lage zu arbeiten, um seinen Lebensunterhalt selbst zu verdienen. Er bezweifle auch, dass seine Geschwister in Algerien in der Lage seien, ihn finanziell zu unterstützen. Er habe von seinem Arzt neue Medikamente erhalten und hoffe, dass es ihm bald wieder gut gehe und er sich in der Schweiz ein neues Leben aufbauen könne.</w:t>
      </w:r>
    </w:p>
    <w:p>
      <w:r>
        <w:rPr>
          <w:b/>
        </w:rPr>
        <w:t>E. 8.3.3</w:t>
      </w:r>
    </w:p>
    <w:p>
      <w:r>
        <w:t>Das SEM entgegnete dem im definitiven Asylentscheid, dass keine weiteren ärztlichen Berichte eingereicht worden seien, weshalb davon auszugehen sei, dass anlässlich des Arztbesuches keine anderweitige Diagnose zu seiner Gesundheit gemacht worden sei.</w:t>
      </w:r>
    </w:p>
    <w:p>
      <w:r>
        <w:rPr>
          <w:b/>
        </w:rPr>
        <w:t>E. 8.3.4</w:t>
      </w:r>
    </w:p>
    <w:p>
      <w:r>
        <w:t>Auf Beschwerdeebene bringt der Beschwerdeführer vor, dass seit April 2019 Aufstände in Algerien herrschten. Die Protestführer - die Hiraks - würden auf verschiedene Probleme aufmerksam machen, wie zum Beispiel die herrschende Korruption im Land, die Einschränkung der Mitbestimmungsrechte und vieles mehr. Durch den Abtritt des Präsidenten Abd al-Aziz Bouteflika sei ein Machtvakuum entstanden, welches durch den Armeechef Ahmed Gaïd Salah gefüllt worden sei. Es sei offensichtlich, dass das Militär zu den Einflussreichsten Akteuren der Regierung zähle. Trotz der Neuwahl im Dezember 2019 habe die Protestbewegung weiterhin angehalten. Die Massenproteste seien durch die Sicherheitskräfte mit exzessiver oder unnötiger Gewalt beendet und hunderte von Demonstranten willkürlich verhaftet worden. Aufgrund dieser Geschehnisse sei er sehr besorgt, zurück nach Algerien zu gehen. Es herrsche polizeiliche beziehungsweise militärische Willkür, der er schutzlos ausgeliefert wäre. Die Folterbeschreibungen durch Aktivisten oder auch Journalisten bestätigten diese Angst. Des Weiteren sei er gesundheitlich immer noch angeschlagen. Es stimme etwas mit (...), sein Arzt habe ihn aber noch nicht an einen Spezialisten weitergeleitet. Vielleicht habe er diese (...) in seinen Genen, zumal (...) sei. Alleine schon darum, sollte seine Besorgnis ernst genommen werden und er sollte umgehend zu einem Spezialisten überwiesen werden. Er befürchte, dass ihm, wie dazumal seiner Mutter in Algerien, die nötige medizinische Behandlung verwehrt werde. Auch seine (...) bereite ihm Sorgen. Die Aussicht darauf, wieder in B._______ zu sein und das Erlebte wieder vor Augen zu haben, mache ihn depressiv. Seine medizinischen Leiden würden in Algerien nicht genügend behandelt, da der vollumgängliche Zugang zu medizinscher Versorgung nur finanzstarken Personen offen stünde. Er habe zwar Geschwister, die in Algerien lebten, aber sie hätten kein enges Verhältnis zueinander. Jeder lebe sein eigenes Leben mit seiner Familie und er habe dort niemanden. Das Haus, in dem er mit seiner Familie gelebt habe, sei bei seiner Ausreise verkauft worden. 70% der Bevölkerung Algeriens sei unter 30 Jahre alt und die Arbeitslosenquote astronomisch hoch. Ohne ein familiäres und soziales Beziehungsnetz sei es kaum möglich, wirtschaftlich unabhängig zu sein. Durch die Gefängnisstrafe und die weitere Verfolgung werde diese Chance der Unabhängigkeit verunmöglicht. Eine Resozialisierung nach seiner Haftstrafe stelle sich in Algerien als sehr schwer dar.</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Urteil des EGMR Saadi gegen Italien vom 28. Februar 2008, Grosse Kammer 37201/06, §§ 124 127 m.w.H.). Auch die allgemeine Menschenrechtssituation im Heimatstaat lässt den Wegweisungsvollzug zum heutigen Zeitpunkt nicht als unzulässig erscheinen. Gesundheitliche Probleme stellen unter dem Blickwinkel von Art. 3 EMRK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(vgl. BVGE 2011/9 E. 7.1 S. 117 f., BVGE 2009/2 E. 9.1.3). Solche aussergewöhnlichen Umstände können in diesem Fall hinlänglich ausgeschlossen werden.</w:t>
      </w:r>
    </w:p>
    <w:p>
      <w:r>
        <w:rPr>
          <w:b/>
        </w:rPr>
        <w:t>E. 9.3</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Daran vermögen auch die durch den Beschwerdeführer zitierten Länderberichte nichts zu ändern.</w:t>
      </w:r>
    </w:p>
    <w:p>
      <w:r>
        <w:rPr>
          <w:b/>
        </w:rPr>
        <w:t>E. 10.3</w:t>
      </w:r>
    </w:p>
    <w:p>
      <w:r>
        <w:t>In Bezug auf die geltend gemachten medizinischen Probleme des Beschwerdeführers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Dem eingereichten ärztlichen Bericht der (...) vom 1. Dezember 2020 kann entnommen werden, dass beim Beschwerdeführer keine (...) vorliegen. Seine Beschwerden sind eher (...) Ursache (vgl. auch A31 F12 und F15). Aus diesem Bericht lassen sich klar keine Vollzugshindernisse ableiten. Auch aus den Akten ergibt sich mithin keine schwerwiegende Erkrankung des Beschwerdeführers, die zur Annahme führen würde, bei einer Rückkehr in sein Heimatland käme es zu einer raschen und lebensgefährdenden Bedrohung seiner Gesundheit. Ebenso wenig lässt die geltend gemachte, aber nicht nachgewiesene (...) Erkrankung des Beschwerdeführers auf eine medizinische Notlage schliessen, die in seinem Heimatland nicht behandelbar wäre. Er weist zudem selbst darauf hin, dass es ihm seit dem Asylantrag in der Schweiz besser gehe (vgl. A31 F6). Das SEM verweist zurecht auf die medizinischen Behandlungsmöglichkeiten, die ihm in Algerien zur Verfügung stehen. Zur Vermeidung von Wiederholungen kann auf die vorinstanzlichen Erwägungen verwiesen werden (vgl. Verfügung S. 6 f., vgl. auch: UK Home Office: "Country Policy and Information Note Algeria: Internal relocation and background information , September 2020, S. 24-26, assets.publishing.service.gov.uk/government/uploads/system/uploads/attachment_data/file/924924/Algeria_Background_Note_v1.0_September_2020.pdf, abgerufen am 9. März 2021; Urteile des E-5209/2020 vom 14. Dezember 2020 E. 7.3.4; D-5045/2020 vom 23. Oktober 2020 E. 8.3.3; D-3516/2019 Urteil vom 25. Juli 2019 E.8.3.2; D-1763/2019 vom 29. April 2019 E. 7.5; E-6848/2018 vom 18. Dezember 2018 E. 7.4.4 f. m.w.H.). Zur Überbrückung möglicher finanzieller Schwierigkeiten in Zusammenhang mit einer notwendigen Behandlung ist auf die Möglichkeit der medizinischen Rückkehrhilfe zu verweisen (Art. 93 Abs. 1 Bst. d AsylG). Zwar ist eine auf Dauer ausgerichtete Hilfe ausgeschlossen (Art. 75 Abs. 1 Asylverordnung 2 vom 11. August 1999 [SR 142.312]). Eine zeitlich limitierte Unterstützung dürfte dem Beschwerdeführer aber in hinreichendem Masse ermöglichen, eine allenfalls benötigte medizinische Betreuung solange erhältlich zu machen, bis er in wirtschaftlicher und sozialer Hinsicht wieder Fuss gefasst und eine Krankenversicherung sowie die nötige Stabilität erlangt hat.</w:t>
      </w:r>
    </w:p>
    <w:p>
      <w:r>
        <w:rPr>
          <w:b/>
        </w:rPr>
        <w:t>E. 10.4</w:t>
      </w:r>
    </w:p>
    <w:p>
      <w:r>
        <w:t>Ferner sind - wie von der Vorinstanz zutreffend festgehalten - auch keine individuellen Gründe ersichtlich, welche die Rückkehr des Beschwerdeführers nach Algerien als unzumutbar erscheinen liessen. Es deutet nichts darauf hin, dass der Beschwerdeführer aus Gründen wirtschaftlicher, sozialer oder gesundheitlicher Natur bei einer Rückkehr in eine existenzbedrohende Situation geraten würde. Der Beschwerdeführer verfügt mit seinen (...) Geschwistern in Algerien über ein gutes und tragfähiges Beziehungsnetz (vgl. A31 F48 f., F57), welches ihm bei einer Rückkehr und Reintegration zur Seite stehen kann.</w:t>
      </w:r>
    </w:p>
    <w:p>
      <w:r>
        <w:rPr>
          <w:b/>
        </w:rPr>
        <w:t>E. 10.5</w:t>
      </w:r>
    </w:p>
    <w:p>
      <w:r>
        <w:t>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Gesuch um Verzicht auf die Erhebung eines Kostenvorschusses wird mit dem vorliegenden Urteil gegenstandslos.</w:t>
      </w:r>
    </w:p>
    <w:p>
      <w:r>
        <w:rPr>
          <w:b/>
        </w:rPr>
        <w:t>E. 12.2</w:t>
      </w:r>
    </w:p>
    <w:p>
      <w:r>
        <w:t>Die mit der Beschwerde gestellten Anträge auf Gewährung der unentgeltlichen Prozessführung sowie um Ernennung einer Rechtsvertretung sind abzuweisen, da die Begehren - wie sich aus den vorstehenden Erwägungen ergibt - als aussichtlos zu gelten haben.</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