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E-878/2023 vom 17. Februar 2023</w:t>
      </w:r>
    </w:p>
    <w:p>
      <w:r>
        <w:t>Bundesverwaltungsgericht, 2023-02-17, FR</w:t>
      </w:r>
    </w:p>
    <w:p>
      <w:r>
        <w:rPr>
          <w:b/>
        </w:rPr>
        <w:t xml:space="preserve">Quelle: </w:t>
      </w:r>
      <w:r>
        <w:t>https://mcp.opencaselaw.ch/entscheid/bvger_E-878_2023</w:t>
      </w:r>
    </w:p>
    <w:p>
      <w:r>
        <w:t>FR: TAF E-878/2023 du 17 février 2023</w:t>
      </w:r>
    </w:p>
    <w:p>
      <w:r>
        <w:t>IT: TAF E-878/2023 del 17 febbraio 2023</w:t>
      </w:r>
    </w:p>
    <w:p>
      <w:pPr>
        <w:pStyle w:val="Heading2"/>
      </w:pPr>
      <w:r>
        <w:t>Regeste</w:t>
      </w:r>
    </w:p>
    <w:p>
      <w:r>
        <w:t>Asile (non-entrée en matière) et renvoi (procédure Dublin - art. 31a al. 1 let. b LAsi)</w:t>
      </w:r>
    </w:p>
    <w:p>
      <w:pPr>
        <w:pStyle w:val="Heading2"/>
      </w:pPr>
      <w:r>
        <w:t>Erwägungen</w:t>
      </w:r>
    </w:p>
    <w:p>
      <w:r>
        <w:rPr>
          <w:b/>
        </w:rPr>
        <w:t>E. 11</w:t>
      </w:r>
    </w:p>
    <w:p>
      <w:r>
        <w:t>août 1999 (OA 1, RS 142.311), qu'il dispose à cet égard d'un pouvoir d'appréciation qu'il est tenu d'exercer conformément à la loi (cf. ATAF 2015/9 consid. 6 à 8),</w:t>
      </w:r>
    </w:p>
    <w:p>
      <w:r>
        <w:t>E-878/2023 Page 6 qu’en l’occurrence, les investigations entreprises par le SEM ont permis d’établir, après consultation de l’unité centrale du système européen « Eurodac », que le recourant a franchi illégalement la frontière du territoire des Etats Dublin en Italie et que ses empreintes digitales y ont été enregistrées le (…) 2022, avant qu’il ne dépose une demande d’asile en Suisse, que ces informations correspondent, du reste, aux déclarations faites à ce titre par l'intéressé lors de son entretien « Dublin », qu’au vu de ces éléments, le SEM a soumis à l’Italie, le 6 décembre 2022, soit dans le délai fixé à l’art. 21 par. 1 du règlement Dublin III, une requête aux fins de prise en charge, fondée sur l’art. 13 par. 1 dudit règlement, que, le 3 février 2023, l’Italie a expressément accepté cette requête, que l’intéressé ne conteste d’ailleurs pas la compétence de l’Italie sur le principe, de sorte que la responsabilité de cet Etat est acquise, au regard des critères de détermination de l’Etat membre responsable (cf. art. 7 ss du règlement Dublin III),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 des droits fondamentaux de l’Union européenne (CharteUE, JO C 364/1 du 18.12.2000), que l’Italie est liée par cette Charte et partie à la Convention du 28 juillet 1951 relative au statut des réfugiés (Conv. réfugiés, RS 0.142.30) ainsi qu’au Protocole additionnel du 31 janvier 1967 (RS 0.142.301), à la CEDH (RS 0.101) et à la Convention du 10 décembre 1984 contre la torture et autres peines ou traitements cruels, inhumains ou dégradants (Conv. torture, RS 0.105) et, à ce titre, en applique les dispositions, qu’elle est également liée par la directive n° 2013/32/UE du Parlement européen et du Conseil du 26 juin 2013 relative à des procédures communes pour l'octroi et le retrait de la protection internationale [refonte] (directive Procédure, JO L 180/60 du 29.6.2013) et par la directive n° 2013/33/UE du Parlement européen et du Conseil du 26 juin 2013 établissant des normes pour l'accueil des personnes demandant la</w:t>
      </w:r>
    </w:p>
    <w:p>
      <w:r>
        <w:t>E-878/2023 Page 7 protection internationale [refonte] (directive Accueil, JO L 180/96 du 29.6.2013), que, selon la jurisprudence constante du Tribunal, il ne peut pas être conclu à l'existence de défaillances systémiques dans la procédure d'asile et le système d'accueil en Italie et l'application de l'art. 3 par. 2 du règlement Dublin III ne se justifie pas, quand bien même la procédure d'asile et le dispositif d'accueil et d'assistance sociale dans cet Etat souffrent de certaines carences (cf. arrêt du Tribunal E-962/2019 du 17 décembre 2019 [publié comme arrêt de référence] consid. 6.3 à 6.5 et réf. cit.), qu’il convient par ailleurs de relever que le Décret-loi n° 130/2020 – en vigueur depuis le 22 octobre 2020 et entré durablement dans la législation italienne via une loi d’application datée du 18 décembre 2020 (Legge 18 dicembre 2020, n. 173) – a sensiblement amélioré les conditions générales d’accueil des requérants d’asile dans ce pays, qu'ainsi, en l'absence d'une pratique actuelle avérée en Italie de violation systématique de ces normes minimales de l'Union européenne,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arrêt de la Cour européenne des droits de l'homme [CourEDH] du 21 janvier 2011 en l’affaire M.S.S. c. Belgique et Grèce, n° 30696/09, par. 352 s. ; cf. également arrêt du Tribunal E-962/2019 précité, consid. 6.4), que, cela dit, cette présomption peut être valablement renversée en présence de motifs sérieux et avérés de penser que la personne, objet de la mesure de transfert, courra un risque réel de subir des traitements contraires à ces dispositions, qu'il convient donc d'examiner de manière approfondie et individualisée la situation de la personne intéressée et de renoncer à son transfert si le risque évoqué ci-dessus est avéré, que, dans son recours, le recourant s’oppose à son transfert en Italie au motif qu’il aurait vécu dans ce pays dans des conditions difficiles, dormant dehors dans des tentes, privé d’accès aux soins, insuffisamment nourri et contraint de couper du bois pour se chauffer,</w:t>
      </w:r>
    </w:p>
    <w:p>
      <w:r>
        <w:t>E-878/2023 Page 8 qu’il invoque y avoir reçu un document des autorités l’obligeant à quitter le territoire, qu’il allègue avoir besoin d’un suivi médical mensuel ainsi qu’un prise en charge psychique, auxquels il n’aurait pas accès en Italie, que les déclarations du recourant en lien avec ses conditions de séjour en Italie ne sont étayées par aucun élément concret, le recourant n’avançant pas même le commencement d’une preuve propre à les démontrer, qu’elles apparaissent au surplus tardives, dans la mesure où elles ont été avancées pour la première fois au stade du recours, qu’en effet, entendu par le SEM dans le cadre d’un entretien « Dublin », le recourant s’est contenté d’exposer qu’il avait été arrêté par la police italienne, à laquelle il avait indiqué souhaiter rejoindre la Suisse où séjournait son frère, que, sur le plan médical, il a déclaré que s’il se sentait triste et stressé suite au décès de sa mère, il considérait que c’était normal et que ces symptômes disparaîtraient avec le temps, qu’il ressort de ce qui précède que le recourant a plutôt quitté l’Italie vraisemblablement dans l’intention de rejoindre son frère en Suisse, qu’à cet égard, il convient de préciser que le règlement Dublin III ne confère pas au requérant le droit de choisir l’Etat membre offrant, à son avis, les meilleures conditions d’accueil comme Etat responsable de l’examen de sa demande d’asile (cf. ATAF 2010/45 consid. 8.3 ; par analogie arrêt de la CJUE du 10 décembre 2013 C-394/12 Shamso Abdullahi c. Bundesasylamt, points 59, 62), que la présence de son frère en Suisse ne constitue pas non plus un obstacle à son transfert en Italie, dès lors que les relations entre frères ne sont pas protégées par le droit au respect de la vie privée et familiale au sens de l'art. 8 CEDH et qu’aucune relation de dépendance n’est établie en l'espèce (cf., parmi d'autres, arrêt du Tribunal D-5247/2022 du 24 novembre 2022 p. 8), que l'intéressé n'a donc pas démontré l'existence d'un risque concret que les autorités italiennes refuseraient de le prendre en charge et de mener une procédure d'examen de sa demande de protection internationale, en violation de la directive Procédure, ni qu’il serait privé durablement de tout</w:t>
      </w:r>
    </w:p>
    <w:p>
      <w:r>
        <w:t>E-878/2023 Page 9 accès aux conditions matérielles minimales d’accueil prévues par la directive Accueil, étant rappelé qu’il a décidé, de son plein gré et pour des raisons qui lui sont propres, de quitter l’Italie en renonçant à y déposer une demande d’asile, que, n'ayant pas déposé de demande d'asile en Italie, il n'a pas donné la possibilité aux autorités italiennes d'examiner ses motifs et, le cas échéant, de lui accorder un éventuel soutien, qu'il lui appartiendra dès lors, à son retour en Italie, de se conformer aux instructions des autorités de ce pays, de s'annoncer auprès des autorités compétentes immédiatement à son arrivée et, en cas de maintien de sa demande d'asile, de la faire enregistrer dans ce pays, qu'après y avoir sollicité la protection, il pourra, le cas échéant, invoquer les directives Procédure et Accueil précitées, qu’en outre, il n'a fourni aucun élément de fait susceptible de démontrer que l'Italie ne respecterait pas le principe du non-refoulement à son endroit et, partant, faillirait à ses obligations internationales en le renvoyant dans un pays où sa vie, son intégrité corporelle ou sa liberté seraient sérieusement menacées, ou encore d'où il risquerait d'être astreint à se rendre dans un tel pays, qu’il n'a pas non plus démontré que ses conditions d'existence en Italie revêtiraient un tel degré de pénibilité et de gravité qu'elles seraient constitutives d'un traitement contraire à l'art. 3 CEDH ou encore à l'art. 3 Conv. torture, qu’au demeurant, si, après son retour en Italie, le recourant devait être contraint par les circonstances à mener une existence non conforme à la dignité humaine, ou s'il devait estimer que ce pays viole ses obligations d'assistance à son encontre, ainsi que les directives précitées, ou de toute autre manière porte atteinte à ses droits fondamentaux, il lui appartiendra de faire valoir ses droits directement auprès des autorités italiennes en usant des voies de droit adéquates, que, selon les documents médicaux figurant au dossier, le recourant présente un trouble de l’humeur dépressive probable avec troubles mnésiques, ainsi qu’une gastrite d’origine indéterminée, désormais guérie,</w:t>
      </w:r>
    </w:p>
    <w:p>
      <w:r>
        <w:t>E-878/2023 Page 10 que ces problématiques ne revêtent pas le degré de gravité suffisant pour faire obstacle au transfert, le dossier ne révélant en tous les cas pas un risque actuel de mise en danger de sa vie, que les rapports médicaux en question ne mettent par ailleurs pas en évidence la nécessité pour le requérant de poursuivre un suivi médical régulier pour le traitement de ses affections, auquel il n’aurait pas accès en Italie, qu’en effet, et contrairement à ce que prétend le recourant au stade du recours, l’Italie dispose de structures médicales comparables à celles existant en Suisse, que, dans ces conditions, son transfert en Italie n'apparaît pas contraire aux obligations de la Suisse découlant des dispositions conventionnelles précitées, que le Tribunal constate en outre que le SEM n’a commis ni excès ni abus de son large pouvoir d’appréciation en refusant d’admettre l’existence de raisons humanitaires au sens de l’art. 29a al. 3 OA 1 (cf. ATAF 2015/9 consid. 8), que c'est donc à bon droit que le SEM a considéré que l’Italie était l'Etat membre responsable du traitement de la demande de protection internationale introduite par le recourant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 compte tenu de ce qui précède, c'est à juste titre que le SEM n'est pas entré en matière sur la demande d'asile du recourant, en application de l'art. 31a al. 1 let. b LAsi, et qu'il a prononcé son renvoi de Suisse vers l’Italie, en application de l'art. 44 LAsi, aucune exception à la règle générale du renvoi n'étant réalisée (cf. art. 32 OA 1), qu’ainsi,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w:t>
      </w:r>
    </w:p>
    <w:p>
      <w:r>
        <w:t>E-878/2023 Page 11 que, dans la mesure où il est directement statué sur le fond, les requêtes tendant au prononcé de mesures provisionnelles et à l’octroi de l’effet suspensif sont sans objet, qu’il en va de même de la demande tendant à l’exemption du versement d’une avance de frais, qu’en outre, les conclusions du recours étant d'emblée vouées à l'échec, la requête d'assistance judiciaire totale doit être rejetée (cf. art. 65 al. 1 PA et art. 102m al. 1 let. a LAsi), qu’au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w:t>
      </w:r>
    </w:p>
    <w:p>
      <w:r>
        <w:t>(dispositif : page suivante)</w:t>
      </w:r>
    </w:p>
    <w:p>
      <w:r>
        <w:t>E-878/2023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