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E-8772/2007 vom 15. Juni 2010</w:t>
      </w:r>
    </w:p>
    <w:p>
      <w:r>
        <w:t>Bundesverwaltungsgericht, 2010-06-15, DE</w:t>
      </w:r>
    </w:p>
    <w:p>
      <w:r>
        <w:rPr>
          <w:b/>
        </w:rPr>
        <w:t xml:space="preserve">Quelle: </w:t>
      </w:r>
      <w:r>
        <w:t>https://mcp.opencaselaw.ch/entscheid/bvger_E-8772_2007</w:t>
      </w:r>
    </w:p>
    <w:p>
      <w:r>
        <w:t>FR: TAF E-8772/2007 du 15 juin 2010</w:t>
      </w:r>
    </w:p>
    <w:p>
      <w:r>
        <w:t>IT: TAF E-8772/2007 del 15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der Beschwerdeführer habe in den Befragungen widersprüchliche Aussagen über seine angebliche Verfolgungssituation gemacht. Anlässlich der Befragung im Flughafen habe er ausgesagt, er sei mit rund (...) Personen bei der Polizei inhaftiert gewesen; in der Anhörung beim BFM habe er hingegen erklärt, es seien (...) oder (...) Personen gewesen. Ferner habe er bei der Flughafenbefragung geltend gemacht, er habe den Pass, mit dem er in die Schweiz gereist sei, bei jemandem, den er auf der Strasse in Lagos getroffen habe, für (...) gekauft. Im Widerspruch zu dieser Aussage habe er bei der direkten Bundesanhörung erklärt, seine Freundin habe ihm diesen Pass gegeben und er habe nichts dafür bezahlt. Der Beschwerde-führer habe sodann erklärt, er führe seine Verhaftung in Nigeria von (...) auf die Erklärungen des im Februar / März 2007 neu gewählten Präsidenten zurück. Diese Angaben würden sich jedoch nicht mit den tatsächlichen Gegebenheiten in Nigeria vereinbaren lassen, hätten doch die Wahlen erst am 21. April 2007 stattgefunden. Seine Mutter soll sich seinen Ausführungen entsprechend für die Partei (...) um ein politisches Mandat in B._______ beworben haben und deswegen umgebracht worden sein. Hinweise auf eine solche Partei in Liberia habe das BFM mit den ihm zur Verfügung stehenden Quellen nicht gefunden, weshalb auch diesem Vorbringen die Grundlage entzogen sei. Weiter erscheine es dem BFM als realitätsfremd, wenn die nigerianische Polizei den Beschwerdeführer festgenommen haben wolle, weil er angeblich ein Illegaler gewesen sei, obwohl dieser, seit er ein Kleinkind gewesen sei, dort gewohnt habe, zur Schule gegangen und daher mit Sicherheit in irgendeiner Form bei den Behörden registriert gewesen sei. Da der Beschwerdeführer die Flüchtlingseigenschaft nicht erfülle, könne auch der Grundsatz der Nichtrückschiebung gemäss Art. 5 Abs. 1 AsylG nicht angewandt werden. Ferner würden sich aus den Akten keinerlei Hinweise dafür ergeben, dass ihm bei einer Rückkehr in den Heimatstaat mit beachtlicher Wahrscheinlichkeit eine durch Art. 3 der Konvention zum Schutze der Menschenrechte und Grund-freiheiten vom 4. November 1950 (EMRK, SR 0.101) verbotene Strafe oder Behandlung drohe. Weder die allgemeine Situation in Liberia noch andere Gründe würden gegen die Zumutbarkeit der Rückführung sprechen, zumal in Liberia kein Bürgerkrieg mehr herrsche und auch nicht von einer Situation allgemeiner Gewalt gesprochen werden könne. Ferner sei die internationale Gemeinschaft mit Hilfeleistungen vor Ort präsent. Schliesslich würden sich aus den Akten auch keine individuellen Gründe gegen die Zumutbarkeit des Wegweisungs-vollzugs ergeben. Zudem sei es ihm unbenommen, sich allenfalls auch um eine Rückkehr nach Nigeria zu bemühen. Nachdem er den grössten Teil seines Lebens dort verbracht habe, sei davon auszu-gehen, dass ihm die nigerianischen Behörden eine Einreise- und Aufenthaltsbewilligung erteilen würden.</w:t>
      </w:r>
    </w:p>
    <w:p>
      <w:r>
        <w:rPr>
          <w:b/>
        </w:rPr>
        <w:t>E. 3.2</w:t>
      </w:r>
    </w:p>
    <w:p>
      <w:r>
        <w:t>In der Beschwerde wird der Argumentation der Vorinstanz entge-gengehalten, bei den aufgeführten Ungereimtheiten handle es sich nicht um Widersprüche. Der Beschwerdeführer habe anlässlich der Befragung im Flughafen ausgesagt, dass rund (...) Personen bei der Polizei inhaftiert gewesen seien; bei der direkten Bundesanhörung habe er hingegen geltend gemacht, es seien (...) bis (...) Personen mit ihm inhaftiert gewesen. Hierbei handle es sich nicht um einen Widerspruch, sondern um eine Einschätzung von ihm. Ferner soll er ausgesagt haben, er habe den Pass, mit dem er in die Schweiz gereist sei, bei jemandem, den er auf der Strasse in Lagos getroffen habe, für (...) gekauft. Im Widerspruch dazu soll er geltend gemacht haben, seine Freundin habe ihm diesen Pass gegeben und er habe nichts dafür bezahlt. Diese Aussage sei jedoch kein Widerspruch, da die Freundin für den Pass bezahlt und er selber hierfür nichts habe bezahlen müssen. Das BFM habe ihn auf diesen vermeintlichen Widerspruch auch nicht angesprochen, so dass er diesen nicht habe aufklären können. Dass der Beschwerdeführer bei seiner Einreise versucht habe, seine wahre Identität zu verbergen um in die Schweiz einzureisen, sei unbestritten. Dies ändere aber nichts daran, dass er tatsächlich aus Liberia stamme. Er habe geltend gemacht, dass seine Verhaftung in Nigeria von (...) auf die Erklärung des im Februar / März 2007 neu gewählten Präsidenten zurückzuführen sei. Hierbei handle es sich lediglich um ein Wahlversprechen, womit auf der Hand liege, dass die Polizei als Vorkehrung die "Illegalen" verhaften lassen würde. Die Partei (...) existiere in Liberia; und seine Mutter sei Mitglied dieser Partei gewesen. Für das BFM möge es realitätsfremd erscheinen, wenn die nigerianische Polizei den Beschwerdeführer festnehme; er habe schliesslich seit er ein Kleinkind gewesen sei in Nigeria gewohnt. Diese Tatsache ändere aber nichts daran, dass er sich "illegal" im Land aufgehalten habe. Das BFM kenne wahrscheinlich die Realität in Afrika zu wenig, ansonsten dürfte es nachvollziehbar sein, dass solche Massnahmen von afrikanischen Regierungen ganz normale Vorkommnisse seien. Es sei unzumutbar, den Beschwerdeführer in sein Heimatland zurück-zuführen. er habe keine Beziehung zu seinem Heimatland Liberia; nur sein Onkel wohne dort. Aus Nigeria sei er ausgewiesen worden und könne unmöglich dorthin zurück. Eine Rückführung würde für ihn zu einer erheblichen Gefahr für Leib und Leben führen.</w:t>
      </w:r>
    </w:p>
    <w:p>
      <w:r>
        <w:rPr>
          <w:b/>
        </w:rPr>
        <w:t>E. 4.1</w:t>
      </w:r>
    </w:p>
    <w:p>
      <w:r>
        <w:t>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näheren Einzelheiten vor-gebracht und Nebensächlichkeiten berichtet werden (Rolf Bender/Ar-min Nack/Wolf-Dieter Treuer, Tatsachenfeststellung vor Gericht, 3. Auf-lage, München 2007, S. 72 ff.).</w:t>
      </w:r>
    </w:p>
    <w:p>
      <w:r>
        <w:rPr>
          <w:b/>
        </w:rPr>
        <w:t>E. 4.2</w:t>
      </w:r>
    </w:p>
    <w:p>
      <w:r>
        <w:t>Sodann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Ebenso wie die Vorinstanz geht auch das Bundesverwaltungsge-richt davon aus, dass der Beschwerdeführer zum heutigen Zeitpunkt in seinem Heimatland in asylrelevanter Weise nicht gefährdet ist. So ist in der Tat auf einige Ungereimtheiten in seinen Aussagen hinzuweisen. Vorderhand ist festzuhalten, dass die Präsidentschaftswahlen in Nigeria am 21. April 2007 stattfanden. Auf nationaler Ebene wurden dabei der Präsident und der Vizepräsident gewählt, zeitgleich auch die Mitglieder des Repräsentantenhauses und des Senats. Für das Amt des Präsidenten, der für eine Amtszeit von vier Jahren regiert, kandidierten nach offiziellen Angaben 24 Politiker. Umaru Yar'Adua ging mit 70 % der Stimmen als Sieger hervor und trat sein Amt am 29. Mai 2007 an. Die Behauptung des Beschwerdeführers, wonach er (...) aufgrund der Erklärungen des im Februar / März 2007 neu gewählten Präsidenten verhaftet worden sei, stimmt offensichtlich nicht. Nicht zu überzeugen vermögen sodann auch seine diesbezüglichen Ausführungen in der Beschwerde, dass die Polizei als Vorkehrung die "Illegalen" habe verhaften lassen. Auch auf die verschiedenen vom BFM in der angefochtenen Verfügung aufge-führten Widersprüche vermag der Beschwerdeführer keine schlüssige Erklärung zu geben. Weiter ist nicht nachvollziehbar, wenn die nigerianische Polizei den Beschwerdeführer festgenommen haben will, weil er angeblich ein "Illegaler" gewesen sei, obwohl dieser, seit er ein Kleinkind gewesen ist, angeblich dort gewohnt hat. Es ist davon auszugehen, dass er in irgendeiner Form bei den Behörden registriert gewesen ist; schliesslich ging er eigenen Angaben zufolge über einen Zeitraum von zehn Jahren in Lagos in die Schule. Sodann verwundert, dass er von der Polizei, ohne dass diese anscheinend Anhaltspunkte hinsichtlich seines Aufenthaltsstatus gehabt hätte, kontrolliert worden ist. Überdies ist festzuhalten, dass verschiedene Angaben des Be-schwerdeführers unsubstanziiert ausgefallen sind. So wären insbeson-dere hinsichtlich den Umständen bezüglich dem angeblichen Tod seiner Mutter und Schwester mehr Details zu erwarten gewesen, auch wenn er hiervon durch seinen Onkel informiert worden sein will. Auch was die Haftbedingungen betrifft, sind seine Angaben sehr allgemein geblieben. Zur Vermeidung von Wiederholungen kann im Weiteren auf die zutreffenden Ausführungen in der angefochtenen Verfügung verwiesen werden. Das BFM hat das Asylgesuch des Beschwerde-führers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[Flüchtlings-konvention,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nach Nigeria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Nigeria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Vorliegend ist zunächst festzuhalten, dass das der Wegweisungs-vollzug nach Nigeria gestützt auf die allgemeine Lage als generell zumutbar erachtet wird. Auch hinsichtlich Liberia geht das Bundes-verwaltungsgericht derzeit davon aus, dass nicht von einer Situation allgemeiner Gewalt gesprochen werden kann, welche für den Be-schwerdeführer im Falle der Rückkehr zu einer konkreten Gefährdung führen würde. Aus den Akten ergeben sich keine konkreten Anhalts-punkte, aufgrund derer allenfalls geschlossen werden könnte, der junge und offenbar gesunde Beschwerdeführer gerate im Falle der Rückkehr aus individuellen Gründen wirtschaftlicher, sozialer oder gesundheitlicher Natur in eine existenzbedrohende Situation.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des Verfahrens dem Beschwerdeführer aufzuerlegen (Art. 63 Abs. 1 und 5 VwVG) und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