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E-8758/2007 vom 10. Dezember 2009</w:t>
      </w:r>
    </w:p>
    <w:p>
      <w:r>
        <w:t>Bundesverwaltungsgericht, 2009-12-10, FR</w:t>
      </w:r>
    </w:p>
    <w:p>
      <w:r>
        <w:rPr>
          <w:b/>
        </w:rPr>
        <w:t xml:space="preserve">Quelle: </w:t>
      </w:r>
      <w:r>
        <w:t>https://mcp.opencaselaw.ch/entscheid/bvger_E-8758_2007</w:t>
      </w:r>
    </w:p>
    <w:p>
      <w:r>
        <w:t>FR: TAF E-8758/2007 du 10 décembre 2009</w:t>
      </w:r>
    </w:p>
    <w:p>
      <w:r>
        <w:t>IT: TAF E-8758/2007 del 10 dicembre 2009</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administratif fédéral conformément à l'art. 105 de la loi sur l'asile du 26 juin 1998 (LAsi, RS 142.31).</w:t>
      </w:r>
    </w:p>
    <w:p>
      <w:r>
        <w:rPr>
          <w:b/>
        </w:rPr>
        <w:t>E. 1.2</w:t>
      </w:r>
    </w:p>
    <w:p>
      <w:r>
        <w:t>Il examine librement en la matière le droit public fédéral, la constatation des faits et l'opportunité, sans être lié par les arguments invoqués à l'appui du recours (art. 106 al. 1 LAsi et art. 62 al. 4 PA par renvoi de l'art. 6 LAsi et de l'art. 37 LTAF) ni par la motivation retenue par l'autorité de première instance (cf. dans le même sens Jurisprudence et informations de la Commission suisse de recours en matière d'asile [JICRA] 2002 n° 1 consid. 1a p. 5, JICRA 1994 n° 29 consid. 3 p. 206s.). Il peut ainsi admettre un recours pour un autre motif que ceux invoqués devant lui ou rejeter un recours en adoptant une argumentation différente de l'autorité intimée.</w:t>
      </w:r>
    </w:p>
    <w:p>
      <w:r>
        <w:rPr>
          <w:b/>
        </w:rPr>
        <w:t>E. 1.3</w:t>
      </w:r>
    </w:p>
    <w:p>
      <w:r>
        <w:t>Il tient compte par ailleurs de la situation dans l'Etat concerné et des éléments tels qu'ils se présentent au moment où il se prononce (cf. notamment arrêts du Tribunal administratif fédéral D-3659/2006 du 20 mars 2008, D-4462/2006 du 12 mars 2008, D-7239/2007 du 28 janvier 2008 et D-8736/2007 du 11 janvier 2008 ; cf. également dans ce sens JICRA 2000 n° 2 consid. 8 p. 20ss, JICRA 1997 n° 27 consid. 4f p. 211, JICRA 1995 n° 5 consid. 6a p. 43, JICRA 1994 n° 6 consid. 5 p. 52). Il prend ainsi en considération l'évolution de la situation intervenue depuis le dépôt de la demande d'asile (cf. également consid. 5.5.2 ci-dessous).</w:t>
      </w:r>
    </w:p>
    <w:p>
      <w:r>
        <w:rPr>
          <w:b/>
        </w:rPr>
        <w:t>E. 2</w:t>
      </w:r>
    </w:p>
    <w:p>
      <w:r>
        <w:t>L'intéressé a qualité pour recourir. Présenté dans la forme et les délais prescrits par la loi, le recours est recevable (48ss PA et 108 al. 1 LAsi).</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w:t>
      </w:r>
    </w:p>
    <w:p>
      <w:r>
        <w:t>La crainte face à des persécutions à venir, telle que comprise à l'art. 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 En d'autres termes, pour apprécier l'existence d'une crainte fondée, l'autorité se posera la question de savoir si une personne raisonnable et sensée redouterait elle aussi, dans les mêmes circonstances, d'être persécutée en cas de retour dans sa patrie.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persécutions antérieures a des raisons d'avoir une crainte subjective plus prononcée que celui qui n'en a encore jamais subies.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MINH SON NGUYEN, Droit public des étrangers, Berne 2003, p. 421 ; ASTRID EPINEY / BERNHARD WALDMANN / ANDREA EGBUNA-JOSS / MAGNUS OESCHGER, Die Anerkennung als Flüchtling im europäischen und schweizerischen Recht, in : Jusletter 26 mai 2008, p. 33 ; Jurisprudence et informations de la Commission suisse de recours en matière d'asile [JICRA] 2004 n° 1 consid. 6a p. 9, JICRA 2000 n° 9 consid. 5a p. 78, JICRA 1997 n° 10 consid. 6 p. 73s. ainsi que doctrine et arrêts cités).</w:t>
      </w:r>
    </w:p>
    <w:p>
      <w:r>
        <w:rPr>
          <w:b/>
        </w:rPr>
        <w:t>E. 5.1</w:t>
      </w:r>
    </w:p>
    <w:p>
      <w:r>
        <w:t>En l'occurrence, l'intéressé n'a pas démontré que les exigences légales requises pour la reconnaissance de la qualité de réfugié et l'octroi de l'asile étaient remplies. Son recours ne contient sur ce point ni arguments ni moyens de preuve susceptibles de remettre en cause le bien-fondé de la décision querellée.</w:t>
      </w:r>
    </w:p>
    <w:p>
      <w:r>
        <w:rPr>
          <w:b/>
        </w:rPr>
        <w:t>E. 5.2</w:t>
      </w:r>
    </w:p>
    <w:p>
      <w:r>
        <w:t>En l'espèce, l'intéressé a affirmé avoir été arrêté et maltraité, durant deux jours, dans un camp militaire, en octobre 2007, à cause de son appartenance à l'association C._______ et des activités de propagande qu'il aurait exercées au nord du Togo, lors de la campagne législative d'octobre 2007.</w:t>
      </w:r>
    </w:p>
    <w:p>
      <w:r>
        <w:rPr>
          <w:b/>
        </w:rPr>
        <w:t>E. 5.3</w:t>
      </w:r>
    </w:p>
    <w:p>
      <w:r>
        <w:t>Force est de constater, cependant, que les allégations de l'intéressé ne satisfont pas aux conditions de vraisemblance posées par l'art. 7 LAsi. En effet, le récit livré par le recourant notamment sur les circonstances de sa détention, de son évasion et de son voyage jusqu'en Suisse ne convainc pas. A titre d'exemple, il n'est pas plausible qu'il ait réussi à échapper, avec la facilité décrite, à la vigilance de son gardien qui de surcroît était armé au moment où il aurait pris la fuite. Il en va de même de son voyage, dont le récit relève du parfait stéréotype, l'intéressé étant au surplus incapable de fournir des indications sur le nom ou le visa figurant dans le passeport d'emprunt prétendument utilisé. Sachant par ailleurs que ce document aurait contenu la photographie d'un tiers, il est difficile d'imaginer que le recourant ait pu se soustraire aux contrôles particulièrement rigoureux en vigueur dans les aéroports européens. Cela dit, le recourant n'a pas produit les prétendus faux documents avec lesquels il déclare avoir voyagé et qui auraient permis d'étayer la thèse d'un départ clandestin. Dans ces conditions, de sérieux doutes se font jour quant aux réelles circonstances du départ de l'intéressé du Togo.</w:t>
      </w:r>
    </w:p>
    <w:p>
      <w:r>
        <w:rPr>
          <w:b/>
        </w:rPr>
        <w:t>E. 5.4</w:t>
      </w:r>
    </w:p>
    <w:p>
      <w:r>
        <w:t>S'agissant des différents moyens de preuve produits par le recourant, force est de constater que ceux-ci ne sont pas déterminants eu égard à la définition de la qualité de réfugié. Les journaux "(...)" n° (...) du (...) et "(...)" n° (...) du (...), mentionnant le nom de l'intéressé en sa qualité de secrétaire général de la C._______, n'ont pas la force probante que veut leur attribuer le recourant, dans la mesure où ils se limitent à faire état de son engagement à inciter la population à voter mais ne démontrent en aucune manière la véracité de ses allégations sur les persécutions qu'il aurait subies. Concernant les autres documents produits, soit les articles tirés de journaux ou d'Internet, il doit être relevé qu'ils ne sont pas déterminants puisqu'ils ne concernent pas directement le recourant. Par ailleurs, la copie de la carte de membre au C._______ ainsi que la lettre de G._______ du (...) 2007 concernant la reconnaissance officielle de l'association C._______, de même que la copie des statuts de cette association du (...) 2007 ne sont pas non plus déterminantes puisqu'elles n'étayent en rien les raisons pour lesquelles l'intéressé aurait été contraint de quitter le Togo. Enfin, la lettre d'H._______ du (...) 2008, confirmant le saccage du cabinet de son neveu et le danger que ce dernier encourait en cas de retour au pays, ne constitue pas un moyen de preuve pertinent, tout risque de collusion ne pouvant être exclu.</w:t>
      </w:r>
    </w:p>
    <w:p>
      <w:r>
        <w:rPr>
          <w:b/>
        </w:rPr>
        <w:t>E. 5.5.1</w:t>
      </w:r>
    </w:p>
    <w:p>
      <w:r>
        <w:t>Au demeurant, même à vouloir admettre, par pure hypothèse, la vraisemblance des persécutions alléguées, on ne saurait considérer que le recourant soit, aujourd'hui encore, recherché ou exposé à des persécutions dans son pays d'origine. En effet, comme relevé plus haut, saisi d'un recours contre une décision en matière d'asile et de renvoi, le Tribunal doit tenir compte de la situation et des éléments tels qu'ils se présentent au moment où il se prononce (cf. JICRA 2000 n° 2 consid. 8a et b p. 20s., JICRA 1997 n° 27 consid. 4f p. 211, JICRA 1995 n° 5 consid. 6a p. 43 et JICRA 1994 n° 6 consid. 5 p. 52). Or, en l'espèce, de profonds changements sont intervenus au Togo au cours de ces dernières années, notamment depuis que le recourant a quitté le pays.</w:t>
      </w:r>
    </w:p>
    <w:p>
      <w:r>
        <w:rPr>
          <w:b/>
        </w:rPr>
        <w:t>E. 5.5.2</w:t>
      </w:r>
    </w:p>
    <w:p>
      <w:r>
        <w:t>Ainsi, la situation politique s'est stabilisée depuis les élections d'octobre 2007 ; les partis d'opposition ont été autorisés et participent même au gouvernement (cf. dans ce sens l'arrêt du Tribunal D-6538/2006 du 7 août 2008, consid. 6.4). Un gouvernement d'unité nationale a été formé, le 20 septembre 2006, par Yawowi Agboyibo - avocat des droits de l'Homme, fondateur du CAR et un des leaders de l'ancienne opposition dite radicale. Il était composé de 35 ministres dont plusieurs ténors de l'opposition et avait pour tâche principale l'organisation d'élections législatives libres et équitables, lesquelles ont eu lieu le 14 octobre 2007. A l'issue du scrutin auquel ont pris part 32 partis politiques et indépendants, le Rassemblement du peuple togolais (RPT) a obtenu 50 sièges, l'UFC - dont c'était la première participation depuis 1990 - 27 sièges, et le CAR 4 sièges. Le scrutin a été qualifié, à l'unanimité des missions d'observation internationales, de libre, juste et transparent malgré les protestations de membres de l'opposition qui ont été parfois violemment réprimées (FARIDA TRAORÉ, Organisation suisse d'aide aux réfugiés [OSAR], La situation au Togo, 9 avril 2008; US Department of State, Country reports on human rights practices 2007, 11 mars 2008; Freedom House, Togo, Country report 2007). Le 13 novembre 2007, Yawovi Agboyibo a donné sa démission et le président Faure Gnassingbé Eyadéma a entamé de larges consultations pour lui nommer un successeur en la personne de Komlan Mally, issu du RPT. Le 6 septembre 2008, ce dernier a toutefois donné sa démission et a été remplacé par Gilbert Fossoun Houngbo qui occupait jusque-là les fonctions de Secrétaire général adjoint des Nations unies et de directeur du Programme des Nations unies pour le Développement (PNUD) pour la région Afrique. Le 15 septembre 2008, celui-ci a formé un nouveau gouvernement dans la continuité du précédent. Certes, bien que le Premier ministre ait engagé des discussions avec des responsables de l'UFC, aucun membre de ce parti d'opposition n'a pris place dans le dernier gouvernement. Toutefois, le président de la Ligue togolaise des Droits de l'homme (LTDH), Amadou Yacoubou, est devenu ministre des Droits de l'homme. De surcroît, lors du Conseil des ministres du 27 mai 2009, un décret portant sur la nomination des membres de la commission "Vérité, Justice et Réconciliation" a été adopté. Cette commission, prévue par l'Accord politique global (APG) du 20 août 2006 et qui ne compte aucun représentant de partis politiques, a pour objectif de faire la lumière sur les actes de violences à caractère politique commis au Togo entre 1958 et 2005 et de parvenir à une réconciliation complète entre tous les Togolais. Le Parlement togolais a encore élu, en août 2009, les 17 membres de la Commission électorale nationale indépendante (Céni), chargée d'organiser et de superviser la prochaine élection présidentielle, laquelle aura lieu entre le 18 février et le 5 mars 2010. Enfin et surtout, il faut relever que pour les années 2007 et 2008, aucun cas d'arrestations d'opposants ou de journalistes n'a été rapporté.</w:t>
      </w:r>
    </w:p>
    <w:p>
      <w:r>
        <w:rPr>
          <w:b/>
        </w:rPr>
        <w:t>E. 5.5.3</w:t>
      </w:r>
    </w:p>
    <w:p>
      <w:r>
        <w:t>Au vu de ce qui précède, rien ne permet donc de retenir que le recourant pourrait nourrir une quelconque crainte de futures persécutions lors de son retour au Togo, étant rappelé ici qu'il n'a jamais présenté un profil politique particulièrement marqué.</w:t>
      </w:r>
    </w:p>
    <w:p>
      <w:r>
        <w:rPr>
          <w:b/>
        </w:rPr>
        <w:t>E. 5.6</w:t>
      </w:r>
    </w:p>
    <w:p>
      <w:r>
        <w:t>Il s'ensuit que le recours, en tant qu'il conteste le refus de l'asile, doit être rejeté.</w:t>
      </w:r>
    </w:p>
    <w:p>
      <w:r>
        <w:rPr>
          <w:b/>
        </w:rPr>
        <w:t>E. 6.1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décembre 1998 (Cst., RS 101).</w:t>
      </w:r>
    </w:p>
    <w:p>
      <w:r>
        <w:rPr>
          <w:b/>
        </w:rPr>
        <w:t>E. 6.2</w:t>
      </w:r>
    </w:p>
    <w:p>
      <w:r>
        <w:t>Aucune exception à la règle générale du renvoi n'étant en l'occurrence réalisée, le Tribunal est tenu, de par la loi, de confirmer cette mesure.</w:t>
      </w:r>
    </w:p>
    <w:p>
      <w:r>
        <w:rPr>
          <w:b/>
        </w:rPr>
        <w:t>E. 7.1</w:t>
      </w:r>
    </w:p>
    <w:p>
      <w:r>
        <w:t>L'exécution du renvoi est ordonnée si elle est licite, raisonnablement exigible et possible (art. 44 al. 2 LAsi). Elle est réglée par l'art. 83 de la loi fédérale sur les étrangers du 16 décembre 2005 (LEtr, RS 142.20), entrée en vigueur le 1er janvier 2008. Cette disposition a remplacé l'art. 14a de l'ancienne loi fédérale du 26 mars 1931 sur le séjour et l'établissement des étrangers (LSEE).</w:t>
      </w:r>
    </w:p>
    <w:p>
      <w:r>
        <w:rPr>
          <w:b/>
        </w:rPr>
        <w:t>E. 7.2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7.3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7.4</w:t>
      </w:r>
    </w:p>
    <w:p>
      <w:r>
        <w:t>L'exécution n'est pas possible lorsque l'étranger ne peut pas quitter la Suisse pour son Etat d'origine, son Etat de provenance ou un Etat tiers, ni être renvoyé dans un de ces Etats (art. 83 al. 2 LEtr).</w:t>
      </w:r>
    </w:p>
    <w:p>
      <w:r>
        <w:rPr>
          <w:b/>
        </w:rPr>
        <w:t>E. 8.1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FF 1990 II 624).</w:t>
      </w:r>
    </w:p>
    <w:p>
      <w:r>
        <w:rPr>
          <w:b/>
        </w:rPr>
        <w:t>E. 8.2</w:t>
      </w:r>
    </w:p>
    <w:p>
      <w:r>
        <w:t>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8.3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8.4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au-delà de tout doute raisonnable,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 18 consid. 14b let. ee p. 186s.).</w:t>
      </w:r>
    </w:p>
    <w:p>
      <w:r>
        <w:rPr>
          <w:b/>
        </w:rPr>
        <w:t>E. 8.5</w:t>
      </w:r>
    </w:p>
    <w:p>
      <w:r>
        <w:t>En l'occurrence, rien n'indique que l'exécution du renvoi au Togo exposerait l'intéressé à un risque concret et sérieux de traitements de cette nature. Dès lors, l'exécution du renvoi du recourant sous forme de refoulement ne transgresse aucun engagement de la Suisse relevant du droit international, de sorte qu'elle s'avère licite (art. 44 al. 2 LAsi et 83 al. 3 LEtr).</w:t>
      </w:r>
    </w:p>
    <w:p>
      <w:r>
        <w:rPr>
          <w:b/>
        </w:rPr>
        <w:t>E. 9.1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violences généralisées,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(JICRA 1999 n° 28 p. 170 et jurisp. citée ; 1998 n° 22 p. 191).</w:t>
      </w:r>
    </w:p>
    <w:p>
      <w:r>
        <w:rPr>
          <w:b/>
        </w:rPr>
        <w:t>E. 9.2</w:t>
      </w:r>
    </w:p>
    <w:p>
      <w:r>
        <w:t>Il est notoire que le Togo ne connaît pas une situation de guerre, de guerre civile ou de violences généralisées qui permettrait d'emblée - et indépendamment des circonstances du cas d'espèce - de présumer, à propos de tous les ressortissants du pays, l'existence d'une mise en danger concrète au sens de l'art. 83 al. 4 LEtr (cf. également consid. 5.5.2 ci-dessus).</w:t>
      </w:r>
    </w:p>
    <w:p>
      <w:r>
        <w:rPr>
          <w:b/>
        </w:rPr>
        <w:t>E. 9.3</w:t>
      </w:r>
    </w:p>
    <w:p>
      <w:r>
        <w:t>En outre, il ne ressort du dossier aucun élément dont on pourrait inférer que l'exécution du renvoi impliquerait une mise en danger concrète du recourant. A cet égard, l'autorité de céans relève que le recourant est jeune, au bénéfice d'une expérience professionnelle et n'a pas allégué de problème de santé particulier. Ce sont là autant d'éléments qui faciliteront sa réinsertion sur place.</w:t>
      </w:r>
    </w:p>
    <w:p>
      <w:r>
        <w:rPr>
          <w:b/>
        </w:rPr>
        <w:t>E. 9.4</w:t>
      </w:r>
    </w:p>
    <w:p>
      <w:r>
        <w:t>Pour ces motifs, l'exécution du renvoi doit être considérée comme raisonnablement exigible.</w:t>
      </w:r>
    </w:p>
    <w:p>
      <w:r>
        <w:rPr>
          <w:b/>
        </w:rPr>
        <w:t>E. 10</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(art. 83 al. 2 LEtr).</w:t>
      </w:r>
    </w:p>
    <w:p>
      <w:r>
        <w:rPr>
          <w:b/>
        </w:rPr>
        <w:t>E. 11</w:t>
      </w:r>
    </w:p>
    <w:p>
      <w:r>
        <w:t>Cela étant, l'exécution du renvoi est conforme aux dispositions légales. Il s'ensuit que le recours, en tant qu'il conteste la décision de renvoi et son exécution, doit être également rejeté.</w:t>
      </w:r>
    </w:p>
    <w:p>
      <w:r>
        <w:rPr>
          <w:b/>
        </w:rPr>
        <w:t>E. 12</w:t>
      </w:r>
    </w:p>
    <w:p>
      <w:r>
        <w:t>Dans la mesure où la demande d'assistance judiciaire partielle a été admise par décision incidente du 15 janvier 2008, il n'est pas perçu de frais.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