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E-8738/2025 vom 21. November 2025</w:t>
      </w:r>
    </w:p>
    <w:p>
      <w:r>
        <w:t>Bundesverwaltungsgericht, 2025-11-21, DE</w:t>
      </w:r>
    </w:p>
    <w:p>
      <w:r>
        <w:rPr>
          <w:b/>
        </w:rPr>
        <w:t xml:space="preserve">Quelle: </w:t>
      </w:r>
      <w:r>
        <w:t>https://mcp.opencaselaw.ch/entscheid/bvger_E-8738_2025</w:t>
      </w:r>
    </w:p>
    <w:p>
      <w:r>
        <w:t>FR: TAF E-8738/2025 du 21 novembre 2025</w:t>
      </w:r>
    </w:p>
    <w:p>
      <w:r>
        <w:t>IT: TAF E-8738/2025 del 21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Der Beschwerde kommt von Gesetzes wegen aufschiebende Wirkung zu (Art. 55 Abs. 1 VwVG) und das SEM hat diese nicht entzogen. Damit erübrigen sich die Anträge der Beschwerdeführenden betreffend Aussetzung des Vollzugs und Erteilung der aufschiebenden Wirkung.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Hinsichtlich der Frage der Wegweisung und des Wegweisungsvollzugs hat die Vorinstanz eine materielle Prüfung vorgenommen, weshalb das Bundesverwaltungsgericht diese Punkte insoweit ohne Einschränkung prüft.</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behandelt wird und nur summarisch zu begründen ist (Art. 111a Abs. 1 und 2 AsylG).</w:t>
      </w:r>
    </w:p>
    <w:p>
      <w:r>
        <w:rPr>
          <w:b/>
        </w:rPr>
        <w:t>E. 4.1</w:t>
      </w:r>
    </w:p>
    <w:p>
      <w:r>
        <w:t>In der Beschwerde wird die Rückweisung der Sache an die Vorinstanz beantragt und damit begründet, das SEM habe die konkrete Situation der Familie «nicht genug untersucht». Ein pauschaler Verweis auf Griechenland als sicheren Drittstaat genüge nicht bei der umfangreichen Beweislage für Menschenrechtsverletzungen.</w:t>
      </w:r>
    </w:p>
    <w:p>
      <w:r>
        <w:rPr>
          <w:b/>
        </w:rPr>
        <w:t>E. 4.2</w:t>
      </w:r>
    </w:p>
    <w:p>
      <w:r>
        <w:t>Die Vorinstanz hat sich in der angefochtenen Verfügung mit der allgemeinen Situation von Personen mit Schutzstatus in Griechenland einlässlich auseinandergesetzt. Ausserdem hat sie unter Bezugnahme auf die vorhandenen Akten und die Schilderungen der Beschwerdeführenden deren individuelle Situation und insbesondere auch den medizinischen Sachverhalt (vgl. SEM-Akten [...]-45/2) rechtsgenüglich abgeklärt. Weiter wurde in der angefochtenen Verfügung eine Einzelfallprüfung vorgenommen und hinreichend nachvollziehbar aufgezeigt, von welchen Überlegungen sich die Vorinstanz leiten liess (vgl. angefochtene Verfügung, insbesondere S. 6 ff.). Dabei durfte sich die Vorinstanz auf die wesentlichen Gesichtspunkte beschränken (BGE 143 III 65 E. 5.2), was sie vorliegend getan hat. So sind den vorinstanzlichen Erwägungen detaillierte Ausführungen zur Situation und zu den Möglichkeiten der Beschwerdeführenden in Griechenland sowie der medizinischen Versorgung vor Ort zu entnehmen. Dass die Beschwerdeführenden die Auffassung und Schlussfolgerungen des SEM nicht teilen, stellt keine Verletzung der Untersuchungspflicht dar, sondern betrifft die materielle Beurteilung der vorgebrachten Vollzugshindernisse.</w:t>
      </w:r>
    </w:p>
    <w:p>
      <w:r>
        <w:rPr>
          <w:b/>
        </w:rPr>
        <w:t>E. 4.3</w:t>
      </w:r>
    </w:p>
    <w:p>
      <w:r>
        <w:t>Die formellen Rügen erweisen sich nach dem Gesagten als unbegründet. Das entsprechende Subeventualbegehren ist daher abzuweisen.</w:t>
      </w:r>
    </w:p>
    <w:p>
      <w:r>
        <w:rPr>
          <w:b/>
        </w:rPr>
        <w:t>E. 5.1</w:t>
      </w:r>
    </w:p>
    <w:p>
      <w:r>
        <w:t>Die Vorinstanz begründete ihre Verfügung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ihre Asylgesuche einzutreten. Unter Verweis auf die Praxis des Bundesverwaltungsgerichts führte das SEM sodann aus, es könne weiterhin davon ausgegangen werden, dass der Vollzug der Wegweisung nach Griechenland für anerkannte Schutzberechtigte grundsätzlich zulässig und zumutbar sei. Allein die Tatsache, dass es sich bei den Beschwerdeführenden um eine Familie handle und die Lebensbedingungen in Griechenland anerkanntermassen schwierig seien, reiche nicht aus, um die Unzumutbarkeit des Vollzugs der Wegweisung von vornherein zu begründen. Sämtliche Familienmitglieder seien gesund und auch die Schwangerschaft der Beschwerdeführerin stehe einem Vollzug der Wegweisung nicht entgegen. In Bezug auf die Kinder sei auf die bestehende Schulpflicht in Griechenland zu verweisen. Die Beschwerdeführenden hätten in Griechenland nicht sämtliche Möglichkeiten ausgeschöpft, um die von Ihnen bemängelte Situation langfristig zu verbessern. Ihre Angaben liessen vielmehr darauf schliessen, dass Griechenland für sie lediglich ein Transitland gewesen sei. In einer Gesamtwürdigung sei nicht davon auszugehen, dass sie bei ihrer Rückkehr nach Griechenland trotz den ihnen zumutbaren Anstrengungen mit überwiegender Wahrscheinlichkeit in eine existenzielle Notlage geraten würden, die sie nicht aus eigener Kraft abwenden könnten. Allfällige Hindernisse hinsichtlich ihrer Integration in Griechenland erscheinen bei zumutbarer Eigeninitiative insgesamt nicht unüberwindbar. Auch das Fehlen eines familiären oder sozialen Netzes in Griechenland spreche bei ihnen als gesunden Eltern mit gesunden Kindern nicht gegen die Zumutbarkeit der Wegweisung nach Griechenland.</w:t>
      </w:r>
    </w:p>
    <w:p>
      <w:r>
        <w:rPr>
          <w:b/>
        </w:rPr>
        <w:t>E. 5.2</w:t>
      </w:r>
    </w:p>
    <w:p>
      <w:r>
        <w:t>Dem hielten die Beschwerdeführenden in ihrer Beschwerde, nebst der Wiederholung ihrer Vorbringen und allgemeinen Ausführungen zur schwierigen Situation von Schutzberechtigten in Griechenland, im Wesentlichen entgegen, ihre Rückführung sei mit den internationalen Verpflichtungen der Schweiz nicht vereinbar, weshalb auf ihr Asylgesuch einzutreten sei. Sie hätten in Griechenland ohne irgendeine Form von Unterstützung gelebt, obwohl sie viele Anstrengungen unternommen hätten. In Deutschland, Frankreich und den Niederlanden seien Rückführungen nach Griechenland bei Schutzberechtigten als unzulässig bewertet worden. In Griechenland hätten sie weder einen sicheren Ort zum Leben noch Zugang zu medizinischer Versorgung. Eine Rückführung würde auch die grundlegenden Rechte ihrer Kinder verletzen.</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Den Akten zufolge wurden die Beschwerdeführenden in Griechenland als Flüchtlinge anerkannt; sie verfügen über gültige griechische Aufenthaltsbewilligungen. Zudem haben die griechischen Behörden ihrer Rückübernahme vorbehaltlos zugestimmt. Es ist ohne Weiteres davon auszugehen, dass sie nach Griechenland zurückkehren und sich dort legal aufhalten können.</w:t>
      </w:r>
    </w:p>
    <w:p>
      <w:r>
        <w:rPr>
          <w:b/>
        </w:rPr>
        <w:t>E. 6.3</w:t>
      </w:r>
    </w:p>
    <w:p>
      <w:r>
        <w:t>Griechenland ist ein EU-Mitgliedstaat und gilt gemäss einem - bisher nicht revidierten - Beschluss des Bundesrats vom 14. Dezember 2007 als sicherer Drittstaat im Sinn von Art. 6a Abs. 2 Bst. b AsylG. Dass die Beschwerdeführenden gemäss ihren Ausführungen in der Rechtsmitteleingabe Griechenland nicht als sicheren Drittstaat betrachten, ändert daran nichts.</w:t>
      </w:r>
    </w:p>
    <w:p>
      <w:r>
        <w:rPr>
          <w:b/>
        </w:rPr>
        <w:t>E. 6.4</w:t>
      </w:r>
    </w:p>
    <w:p>
      <w:r>
        <w:t>Das SEM ist demnach in Anwendung von Art. 31a Abs. 1 Bst. a AsylG zu Recht auf die Asylgesuche der Beschwerdeführenden nicht eingetreten. Die in der Rechtsmitteleingabe zitierten Urteile des Gerichtshofs der Europäischen Union (EuGH) und deutscher Verwaltungsgerichte vermögen diese Einschätzung nicht in Frage zu stellen. Ob eine Rückführung nach Griechenland rechtmässig ist, wird gemäss Praxis des Bundesverwaltungsgerichts im Rahmen der Prüfung des Wegweisungsvollzugs beurteilt.</w:t>
      </w:r>
    </w:p>
    <w:p>
      <w:r>
        <w:rPr>
          <w:b/>
        </w:rPr>
        <w:t>E. 7.1</w:t>
      </w:r>
    </w:p>
    <w:p>
      <w:r>
        <w:t>Tritt das SEM auf ein Asylgesuch nicht ein,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8.2.2</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 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unzulässig beziehungsweise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w:t>
      </w:r>
    </w:p>
    <w:p>
      <w:r>
        <w:rPr>
          <w:b/>
        </w:rPr>
        <w:t>E. 8.2.3</w:t>
      </w:r>
    </w:p>
    <w:p>
      <w:r>
        <w:t>Im vorliegenden Fall gelingt es den Beschwerdeführenden nicht aufzuzeigen, dass es ihnen trotz zumutbarer Anstrengungen und unter Ausschöpfung der vorhandenen Ressourcen nicht gelungen ist, sich in Griechenland eine menschenwürdige Existenz aufzubauen. So sind den Akten keine genügenden, auf einen langfristigen Aufenthalt in Griechenland ausgerichteten Bemühungen ihrerseits zu entnehmen. Vielmehr ist in Übereinstimmung mit der Vorinstanz davon auszugehen, dass sie nie beabsichtigt hatten, in Griechenland überhaupt Fuss zu fassen und sich dort zu integrieren. Entsprechend gaben die Beschwerdeführenden anlässlich ihres Gesprächs zur Rückführung in einen sicheren Drittstaat an, ihr Ziel sei von Anfang an die Schweiz gewesen. Auch haben sie sich nach Erhalt des Aufenthaltstitels weder an staatliche Stellen ausserhalb ihrer Unterkunft noch an karitative Einrichtungen gewandt; vielmehr reisten sie kurz nach dem Verlassen des Flüchtlingscamps von Griechenland in die Schweiz aus. Auch auf Beschwerdeebene vermögen sie nicht darzutun, dass sie sich in Griechenland langfristig um eine Verbesserung ihrer Situation bemüht hätten. Es ist zwar nicht in Abrede zu stellen, dass eine Eingliederung in Griechenland für Personen mit Schutzstatus möglicherweise mit nicht zu verkennenden Erschwernissen verbunden sein kann. Diese erscheinen aber vorliegend nicht als unüberwindbar. Es darf von den Beschwerdeführenden erwartet werden, dass sie sich um das Erlernen der Landessprache bemühen und sich bei Unterstützungsbedarf, beispielsweise bei der Wohnungs- und Arbeitssuche, an die griechischen Behörden wenden. Nichtregierungsorganisationen können in dieser Hinsicht behilflich sein. Ferner ist mit der Vorinstanz darauf hinzuweisen, dass es den Beschwerdeführenden in der Vergangenheit offenbar gelungen ist, während ihrer Aufenthalte in F._______, im G._______ und in der H._______ ihre Existenz zu sichern. Es ist nicht ersichtlich, weshalb dies ihnen nicht auch in Griechenland möglich sein sollte, zumal sie ihre Handlungsfähigkeit bereits bewiesen haben und in der Lage waren, mit den griechischen Migrationsbehörden zwecks Ausstellung der notwendigen Reisedokumente in Kontakt zu treten, die Weiterreise in die Schweiz zu organisieren und auch die finanziellen Mittel für die Reise aufzubringen. Schliesslich ist nicht ersichtlich, inwiefern eine Rückführung der Kinder nach Griechenland, das sich völkerrechtlich zur Einhaltung der Kinderrechtskonvention verpflichtet hat, deren grundlegende Rechte verletzen sollte, zumal die Kinder nicht von ihren Eltern getrennt werden, sondern mit diesen zusammen ausreisen. Das Bundesverwaltungsgericht hat denn auch in mehreren Urteilen die Wegweisung von Familien mit Schutzstatus in Griechenland als zulässig und zumutbar qualifiziert und entsprechende Nichteintretens- und Wegweisungsverfügungen der Vorinstanz bestätigt (vgl. u.v. Urteile des BVGer E-2365/2025 vom 10. Juli 2025; D-3905/2025 vom 4. Juni 2025; D-2415/2025 vom 15. April 2025 sowie D-2088/2025 vom 3. April 2025). Die Beschwerdeführenden sind sodann gesund. Auch die Schwangerschaft der Beschwerdeführerin steht einem Wegweisungsvollzug nicht entgegen, zumal den Akten keine Hinweise dafür zu entnehmen sind, dass diesbezüglich Komplikationen aufgetreten sind. Die Schwangerschaft könnte höchstens die Reisefähigkeit tangieren, welche im Zeitpunkt der tatsächlichen Überstellung konkret abzuklären ist. Nach dem Gesagten gibt es keine konkreten Anhaltspunkte für die Annahme, den Beschwerdeführenden drohe im Fall einer Rückkehr nach Griechenland das hohe Risiko einer unmenschlichen oder erniedrigenden Behandlung; auch ist nicht davon auszugehen, sie würden in Griechenland zwangsläufig in eine existenzielle oder medizinische Notlage geraten. Folglich gelingt es ihnen nicht, die oben erwähnte Legalvermutung umzustossen. Der Vollzug der Wegweisung ist demnach zulässig und zumutbar.</w:t>
      </w:r>
    </w:p>
    <w:p>
      <w:r>
        <w:rPr>
          <w:b/>
        </w:rPr>
        <w:t>E. 8.3</w:t>
      </w:r>
    </w:p>
    <w:p>
      <w:r>
        <w:t>Es besteht auch keine Veranlassung für die Einholung individueller Garantien betreffend Unterkunft und medizinische Versorgung (vgl. statt vieler das Urteil des BVGer D-2735/2025 vom 6. November 2025 E. 8.10 m.H.), womit der entsprechende Antrag abzuweisen ist.</w:t>
      </w:r>
    </w:p>
    <w:p>
      <w:r>
        <w:rPr>
          <w:b/>
        </w:rPr>
        <w:t>E. 8.4</w:t>
      </w:r>
    </w:p>
    <w:p>
      <w:r>
        <w:t>Der Vollzug der Wegweisung erweist sich schliesslich auch als möglich, da die griechischen Behörden der Rückübernahme der Beschwerdeführenden ausdrücklich zugestimmt haben und sie über bis am 26. Mai 2028 gültige Aufenthaltsbewilligungen in Griechenland verfügen.</w:t>
      </w:r>
    </w:p>
    <w:p>
      <w:r>
        <w:rPr>
          <w:b/>
        </w:rPr>
        <w:t>E. 8.5</w:t>
      </w:r>
    </w:p>
    <w:p>
      <w:r>
        <w:t>Zusammenfassend hat die Vorinstanz den Wegweisungsvollzug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da sich die Begehren entsprechend den vorstehenden Erwägungen von vornherein als aussichtslos im Sinne von Art. 65 Abs. 1 VwVG erwiesen haben.</w:t>
      </w:r>
    </w:p>
    <w:p>
      <w:r>
        <w:rPr>
          <w:b/>
        </w:rPr>
        <w:t>E. 10.3</w:t>
      </w:r>
    </w:p>
    <w:p>
      <w:r>
        <w:t>Bei diesem Ausgang des Verfahrens sind die Kosten den Beschwerdeführenden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