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E-870/2011 vom 18. Juni 2012</w:t>
      </w:r>
    </w:p>
    <w:p>
      <w:r>
        <w:t>Bundesverwaltungsgericht, 2012-06-18, FR</w:t>
      </w:r>
    </w:p>
    <w:p>
      <w:r>
        <w:rPr>
          <w:b/>
        </w:rPr>
        <w:t xml:space="preserve">Quelle: </w:t>
      </w:r>
      <w:r>
        <w:t>https://mcp.opencaselaw.ch/entscheid/bvger_E-870_2011</w:t>
      </w:r>
    </w:p>
    <w:p>
      <w:r>
        <w:t>FR: TAF E-870/2011 du 18 juin 2012</w:t>
      </w:r>
    </w:p>
    <w:p>
      <w:r>
        <w:t>IT: TAF E-870/2011 del 18 giugno 2012</w:t>
      </w:r>
    </w:p>
    <w:p>
      <w:pPr>
        <w:pStyle w:val="Heading2"/>
      </w:pPr>
      <w:r>
        <w:t>Regeste</w:t>
      </w:r>
    </w:p>
    <w:p>
      <w:r>
        <w:t>Renvoi et exécution du renvoi (recours réexamen)</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y compris en matière de réexamen, sauf demande d'extradition déposée par l'Etat dont le requérant cherche à se protéger (art. 83 let. d ch. 1 de la loi du 17 juin 2005 sur le Tribunal fédéral [LTF, RS 173.110]).</w:t>
      </w:r>
    </w:p>
    <w:p>
      <w:r>
        <w:rPr>
          <w:b/>
        </w:rPr>
        <w:t>E. 1.2</w:t>
      </w:r>
    </w:p>
    <w:p>
      <w:r>
        <w:t>L'intéressé a qualité pour recourir. Présenté dans la forme et dans le délai prescrits par la loi, le recours est recevable (art. 48 et 52 PA et 108 al. 1 LAsi).</w:t>
      </w:r>
    </w:p>
    <w:p>
      <w:r>
        <w:rPr>
          <w:b/>
        </w:rPr>
        <w:t>E. 2</w:t>
      </w:r>
    </w:p>
    <w:p>
      <w:r>
        <w:t>La demande de réexamen, définie comme une requête non soumise à des exigences de délai ou de forme, adressée à une autorité administrative en vue de la reconsidération de la décision qu'elle a prise, n'est pas expressément prévue par la loi fédérale sur la procédure administrative (PA). La jurisprudence l'a cependant déduite de l'art. 66 PA, qui prévoit le droit de demander la révision des décisions et de l'art. 4 aCst., actuellement l'art. 29 al. 1 et 2 de la constitution fédérale du 18 avril 1999 (Cst., RS 101). Une demande de réexamen ne constitue pas une voie de droit ordinaire. Partant, l'ODM n'est tenu de s'en saisir que lorsqu'elle constitue une "demande de reconsidération qualifiée", à savoir lorsque le requérant invoque un des motifs de révision prévus à l'art. 66 PA, applicable par analogie ou lorsqu'elle constitue une "demande d'adaptation", à savoir lorsque le requérant se prévaut d'un changement notable de circonstances depuis le prononcé de la décision matérielle de première instance (cf. ATAF 2010/27 consid. 2.1 p. 367 ss).</w:t>
      </w:r>
    </w:p>
    <w:p>
      <w:r>
        <w:rPr>
          <w:b/>
        </w:rPr>
        <w:t>E. 3.1</w:t>
      </w:r>
    </w:p>
    <w:p>
      <w:r>
        <w:t>L'intéressé fait valoir en substance que l'exécution de son renvoi est inexigible voire illicite, en raison de l'aggravation de son état de santé et de l'impossibilité de pouvoir accéder à soins adéquats dans son pays d'origine. Cela étant, c'est à bon droit que l'ODM est entré en matière sur la demande, dès lors que le recourant alléguait de manière substantielle et sur la foi d'un certificat médical une aggravation de son état de santé.</w:t>
      </w:r>
    </w:p>
    <w:p>
      <w:r>
        <w:rPr>
          <w:b/>
        </w:rPr>
        <w:t>E. 3.2</w:t>
      </w:r>
    </w:p>
    <w:p>
      <w:r>
        <w:t>Reste cependant à apprécier si les faits nouveaux allégués représentent une modification notable des circonstances de nature à faire obstacle à l'exécution du renvoi et à justifier la reconsidération de la décision prise à l'égard du recourant sur ce point.</w:t>
      </w:r>
    </w:p>
    <w:p>
      <w:r>
        <w:rPr>
          <w:b/>
        </w:rPr>
        <w:t>E. 4.1</w:t>
      </w:r>
    </w:p>
    <w:p>
      <w:r>
        <w:t>Le Tribunal rappelle que 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4.2</w:t>
      </w:r>
    </w:p>
    <w:p>
      <w:r>
        <w:t>S'agissant des personnes en traitement médical, la Cour européenne des Droits de l'Homme (Cour EDH) a certes appliqué l'art. 3 CEDH, compte tenu de son importance fondamentale, dans des situations qui n'engageaient pas, directement ou indirectement, la responsabilité des autorités publiques du pays de destination ou qui pris isolément, n'enfreignaient pas par eux-mêmes les normes de cet article. Cependant, dans ce type de contexte, la Cour EDH soumet à un examen rigoureux toutes les circonstances de l'affaire. Elle a en particulier jugé que lorsque l'état de santé du requérant menacé d'expulsion était grave, le seuil pour admettre un risque suffisamment réel d'un traitement contraire à l'art. 3 CEDH était élevé. Les étrangers qui sont sous le coup d'une décision de renvoi ne peuvent en principe revendiquer un droit à rester sur le territoire d'un Etat contractant afin de continuer à bénéficier de l'assistance et des services médicaux, sociaux ou autres fournis par cet Etat. Le fait qu'en cas de renvoi de l'Etat contractant l'étranger concerné connaîtrait une dégradation importante de sa situation, notamment une réduction significative de son espérance de vie, n'est pas en soi suffisant pour emporter violation de l'art. 3 CEDH. La décision de renvoyer un étranger atteint d'une maladie physique ou mentale grave vers un pays où les moyens de traiter cette maladie sont inférieurs à ceux disponibles dans l'Etat contractant est susceptible de soulever une question sous l'angle de cette disposition, mais seulement dans des cas très exceptionnels, lorsque les considérations humanitaires militant contre l'expulsion sont impérieuses. Dans l'affaire D. c/ Royaume-Uni, les circonstances très exceptionnelles tenaient au fait que le requérant était très gravement malade et paraissait proche de la mort, qu'il n'était pas certain qu'il pût bénéficier de soins médicaux ou infirmiers dans son pays d'origine et qu'il n'avait là-bas aucun parent désireux ou en mesure de s'occuper de lui ou de lui fournir ne fût-ce qu'un toit ou un minimum de nourriture ou de soutien social. La Cour EDH n'a pas exclu qu'il puisse exister d'autres cas très exceptionnels où les considérations humanitaires seraient tout aussi impérieuses. Toutefois, elle a estimé qu'elle devait conserver le seuil élevé fixé dans l'arrêt du 2 mai 1997 dans l'affaire D. c/ Royaume-Uni (requête n° 30240/96) et appliqué dans sa jurisprudence postérieure, étant donné que, dans ces affaires, le préjudice futur allégué proviendrait non pas d'actes ou d'omissions intentionnels des autorités publiques ou d'organes indépendants de l'Etat, mais bien d'une maladie survenant naturellement et de l'absence de ressources suffisantes pour y faire face dans le pays de destination. Ainsi, l'art. 3 CEDH ne fait pas obligation à l'Etat contractant de pallier les disparités socio-économiques entre Etats, en particulier dans les niveaux de traitements médicaux disponibles, en fournissant des soins de santé gratuits et illimités à tous les étrangers dépourvus du droit de demeurer sur son territoire ; conclure le contraire ferait peser une charge trop lourde sur les Etats contractants (arrêt du 27 mai 2008 en l'affaire N. c/ Royaume-Uni, requête n° 26565/05 ; cf. aussi arrêt du 6 février 2001 en l'affaire Benasaid c/ Royaume-Uni, requête n° 44599/98). En d'autres termes, le renvoi forcé n'est susceptible de constituer une violation de l'art. 3 CEDH que si l'intéressé se trouve à un stade de sa maladie avancé et terminal, au point que sa mort apparaît comme une perspective proche (cf. arrêt du 27 mai 2008 en l'affaire N. c/ Royaume-Uni précité).</w:t>
      </w:r>
    </w:p>
    <w:p>
      <w:r>
        <w:rPr>
          <w:b/>
        </w:rPr>
        <w:t>E. 4.3</w:t>
      </w:r>
    </w:p>
    <w:p>
      <w:r>
        <w:t>Force est de constater, en l'espèce, que les problèmes de santé allégués par le recourant n'apparaissent pas d'une gravité telle que l'exécution de son renvoi serait illicite au sens restrictif de cette jurisprudence, dans la mesure où il n'a pas établi que son retour en Turquie serait de nature à le placer en danger de mort imminent.</w:t>
      </w:r>
    </w:p>
    <w:p>
      <w:r>
        <w:rPr>
          <w:b/>
        </w:rPr>
        <w:t>E. 4.4</w:t>
      </w:r>
    </w:p>
    <w:p>
      <w:r>
        <w:t>Dans ces conditions, l'exécution du renvoi du recourant sous forme de refoulement ne transgresse aucun engagement de la Suisse relevant du droit international, de sorte qu'elle s'avère licite (83 al. 3 LEtr). Le Tribunal s'attachera toutefois à examiner de plus près, sous l'angle de l'exigibilité, les risques que de l'avis du recourant serait susceptible d'entraîner l'exécution du renvoi.</w:t>
      </w:r>
    </w:p>
    <w:p>
      <w:r>
        <w:rPr>
          <w:b/>
        </w:rPr>
        <w:t>E. 5.1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w:t>
      </w:r>
    </w:p>
    <w:p>
      <w:r>
        <w:rPr>
          <w:b/>
        </w:rPr>
        <w:t>E. 5.2</w:t>
      </w:r>
    </w:p>
    <w:p>
      <w:r>
        <w:t>S'agissant plus spécifiquement des personnes en traitement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(Gabrielle Steffen, Droit aux soins et rationnement, Berne 2002, p. 81s.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la maintenir, au simple motif que l'infrastructure hospitalière et le savoir-faire médical dans le pays d'origine ou de destination de l'intéressé n'atteint pas le standard élevé qu'on trouve en Suisse (JICRA 2005 n° 24 consid. 10.1 p. 215 ; JICRA 2003 n° 24 consid. 5b p. 157). Ainsi, pour admettre l'inexigibilité de l'exécution du renvoi, il ne suffit pas de constater qu'un traitement prescrit sur la base de normes suisses ne pourrait être poursuivi dans le pays d'origine. On peut citer ici les cas de traitements visant à atténuer ou guérir des troubles psychiques ou physiques qui ne peuvent être qualifiés de graves. Si les soins essentiels nécessaires peuvent être assurés dans le pays d'origine ou de provenance de l'étranger concerné, le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JICRA 2003 n° 24 p. 154 ss).</w:t>
      </w:r>
    </w:p>
    <w:p>
      <w:r>
        <w:rPr>
          <w:b/>
        </w:rPr>
        <w:t>E. 6.1</w:t>
      </w:r>
    </w:p>
    <w:p>
      <w:r>
        <w:t>En l'espèce, l'intéressé fait valoir des problèmes médicaux et l'absence de soins adéquats dans son pays d'origine, motifs qui, selon lui, devraient s'opposer à l'exécution de son renvoi.</w:t>
      </w:r>
    </w:p>
    <w:p>
      <w:r>
        <w:rPr>
          <w:b/>
        </w:rPr>
        <w:t>E. 6.1.1</w:t>
      </w:r>
    </w:p>
    <w:p>
      <w:r>
        <w:t>Il ressort ainsi du rapport médical du 23 novembre 2010 que, depuis le mois de mai 2010, l'intéressé souffre d'un trouble dépressif récurrent d'intensité moyenne-sévère qui s'est amélioré en août - septembre 2010, mais qui s'est de nouveau péjoré depuis la mi-octobre 2010. Ce trouble, associé à une vive angoisse et à un état de stress post-traumatique nécessite un accompagnement psychothérapique dans le but d'aider l'intéressé à mieux supporter sa situation personnelle et les conséquences de la décision négative relative à l'exécution de son renvoi. Des antidépresseurs à faible dosage ainsi qu'une médication anxiolytique doivent aider l'intéressé à diminuer son état d'angoisse. Il n'apparaît pas cependant pas que les troubles psychiques de l'intéressé soient de nature à mettre sa vie ou sa santé concrètement et gravement en danger à brève échéance, en cas de retour en Turquie. Sur ce point, il convient d'observer, à l'instar de l'ODM, que le cas d'espèce diffère sensiblement de la jurisprudence citée par l'intéressé à l'appui de son argumentation. Rien ne démontre par ailleurs que son état nécessite impérativement des traitements médicaux ne pouvant être poursuivis qu'en Suisse, sous peine d'entraîner les conséquences précitées (cf. JICRA 2003 n° 24 précitée). En particulier, il n'est pas question, dans le rapport produit, d'un traitement stationnaire du recourant, mais exclusivement d'une prescription médicamenteuse à faibles doses et d'un suivi thérapeutique. Le grief selon lequel l'ODM se serait distancé, sans raison valable, de données médicales pour juger de son état de santé n'est pas fondé. Le Tribunal n'ignore pas que les prestations fournies en Turquie ne sont pas du niveau de celles offertes en Suisse, en particulier en ce qui concerne les possibilités de prise en charge psychiatrique. Toutefois, des soins essentiels, tels que définis ci-dessus (cf. consid. 5.2), pour les états dépressifs peuvent être assurés en Turquie qui possède des structures suffisantes pour répondre aux besoins de l'intéressé. Le Tribunal n'ignore pas non plus que, s'agissant de la situation de la minorité kurde en Turquie, il a pu être constaté qu'elle faisait parfois l'objet de discriminations sur le plan socio-économique. En l'espèce toutefois, aucun élément du dossier ne permet de présager que l'intéressé risque d'être victime d'un tel traitement.</w:t>
      </w:r>
    </w:p>
    <w:p>
      <w:r>
        <w:rPr>
          <w:b/>
        </w:rPr>
        <w:t>E. 6.1.2</w:t>
      </w:r>
    </w:p>
    <w:p>
      <w:r>
        <w:t>Dans ces conditions, force est de constater que l'intéressé peut bénéficier d'un encadrement médical suffisant en Turquie, même si les soins dispensés ne correspondent pas nécessairement aux standards élevés de qualité prévalant en Suisse.</w:t>
      </w:r>
    </w:p>
    <w:p>
      <w:r>
        <w:rPr>
          <w:b/>
        </w:rPr>
        <w:t>E. 6.1.3</w:t>
      </w:r>
    </w:p>
    <w:p>
      <w:r>
        <w:t>Le médecin souligne que l'aggravation de l'état de santé de son patient est lié à l'issue négative de sa procédure d'asile. Toutefois, quand bien même le Tribunal est conscient de l'impact qu'est susceptible d'engendrer une telle décision sur l'intéressé, il considère cependant, à l'instar de l'ODM, qu'il appartient à son médecin de prendre les mesures adéquates pour le préparer à son retour au pays et aux autorités d'exécution de vérifier le besoin de mesures particulières que requerrait son état lors de l'organisation du renvoi. En effet, on ne saurait, d'une manière générale, prolonger indéfiniment le séjour d'une personne en Suisse au seul motif que la perspective d'un retour serait susceptible d'avoir des conséquences sur le plan psychique.</w:t>
      </w:r>
    </w:p>
    <w:p>
      <w:r>
        <w:rPr>
          <w:b/>
        </w:rPr>
        <w:t>E. 6.1.4</w:t>
      </w:r>
    </w:p>
    <w:p>
      <w:r>
        <w:t>Dans ces conditions, le Tribunal considère que les problèmes médicaux invoqués par l'intéressé, ne constituent pas un obstacle à l'exécution du renvoi.</w:t>
      </w:r>
    </w:p>
    <w:p>
      <w:r>
        <w:rPr>
          <w:b/>
        </w:rPr>
        <w:t>E. 6.2</w:t>
      </w:r>
    </w:p>
    <w:p>
      <w:r>
        <w:t>Cela étant, il sied de rappeler que, dans les cas où la santé déficiente d'un requérant ne constitue pas à elle seule un motif d'inexigibilité du renvoi conformément à la jurisprudence, elle peut cependant être l'objet d'une appréciation objective dont il convient de tenir compte dans la pondération de l'ensemble des élément ayant trait à l'exécution du renvoi.</w:t>
      </w:r>
    </w:p>
    <w:p>
      <w:r>
        <w:rPr>
          <w:b/>
        </w:rPr>
        <w:t>E. 6.2.1</w:t>
      </w:r>
    </w:p>
    <w:p>
      <w:r>
        <w:t>Le Tribunal est conscient que le retour d'une personne dans son pays d'origine après un séjour à l'étranger de plusieurs années n'est pas exempt de difficultés. Il convient toutefois de rappeler à ce propos qu'une admission provisoire n'a pas pour but de soustraire des étrangers aux conditions de vie de leur pays d'origine, mais implique que ceux-ci se trouvent personnellement dans une situation si rigoureuse, assimilable à un danger concret, qu'on ne saurait exiger d'eux qu'ils tentent de se réadapter à leur existence passée. On ne saurait dès lors tenir exclusivement compte des circonstances générales (économiques, sociales, sanitaires) affectant l'ensemble de la population restée sur place, auxquelles la personne concernée sera également exposée à son retour.</w:t>
      </w:r>
    </w:p>
    <w:p>
      <w:r>
        <w:rPr>
          <w:b/>
        </w:rPr>
        <w:t>E. 6.2.2</w:t>
      </w:r>
    </w:p>
    <w:p>
      <w:r>
        <w:t>Toutefois, même dans cette optique, l'exécution du renvoi n'est pas contraire à l'art. 83 al. 4 LEtr. En effet, dans le cas d'espèce, le recourant est en force de l'âge et sans charge de famille. Dès son retour au pays, il pourra retrouver ses parents et ses deux soeurs. Il pourra également compter sur le soutien de ses frères qui vivent en [... (pays européen)]. En conséquence, l'intéressé dispose d'un réseau familial apte à le soutenir, à faciliter son retour et, si nécessaire, son accès à des soins médicaux. Tous ces facteurs devraient lui permettre de se réinstaller dans son pays d'origine sans y affronter d'excessives difficultés.</w:t>
      </w:r>
    </w:p>
    <w:p>
      <w:r>
        <w:rPr>
          <w:b/>
        </w:rPr>
        <w:t>E. 6.3</w:t>
      </w:r>
    </w:p>
    <w:p>
      <w:r>
        <w:t>Pour ces motifs, l'exécution du renvoi doit être considérée comme raisonnablement exigible.</w:t>
      </w:r>
    </w:p>
    <w:p>
      <w:r>
        <w:rPr>
          <w:b/>
        </w:rPr>
        <w:t>E. 7.1</w:t>
      </w:r>
    </w:p>
    <w:p>
      <w:r>
        <w:t>Au vu de ce qui précède, le Tribunal constate que l'évolution de l'état de santé du recourant invoquée dans cette quatrième demande de réexamen ne constitue pas une modification notable des circonstances qui justifierait de revenir sur la décision de l'ODM du 20 janvier 2009 en tant qu'elle prononce l'exécution de son renvoi.</w:t>
      </w:r>
    </w:p>
    <w:p>
      <w:r>
        <w:rPr>
          <w:b/>
        </w:rPr>
        <w:t>E. 7.2</w:t>
      </w:r>
    </w:p>
    <w:p>
      <w:r>
        <w:t>Il s'ensuit que le recours doit être rejeté et la décision de l'ODM du 12 janvier 2011 confirmée.</w:t>
      </w:r>
    </w:p>
    <w:p>
      <w:r>
        <w:rPr>
          <w:b/>
        </w:rPr>
        <w:t>E. 7.3</w:t>
      </w:r>
    </w:p>
    <w:p>
      <w:r>
        <w:t>Les conclusions de recours étant d'emblée vouées à l'échec, la requête d'assistance judiciaire partielle est rejetée.</w:t>
      </w:r>
    </w:p>
    <w:p>
      <w:r>
        <w:rPr>
          <w:b/>
        </w:rPr>
        <w:t>E. 8</w:t>
      </w:r>
    </w:p>
    <w:p>
      <w:r>
        <w:t>Au vu de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