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E-868/2020 vom 25. März 2020</w:t>
      </w:r>
    </w:p>
    <w:p>
      <w:r>
        <w:t>Bundesverwaltungsgericht, 2020-03-25, DE</w:t>
      </w:r>
    </w:p>
    <w:p>
      <w:r>
        <w:rPr>
          <w:b/>
        </w:rPr>
        <w:t xml:space="preserve">Quelle: </w:t>
      </w:r>
      <w:r>
        <w:t>https://mcp.opencaselaw.ch/entscheid/bvger_E-868_2020</w:t>
      </w:r>
    </w:p>
    <w:p>
      <w:r>
        <w:t>FR: TAF E-868/2020 du 25 mars 2020</w:t>
      </w:r>
    </w:p>
    <w:p>
      <w:r>
        <w:t>IT: TAF E-868/2020 del 25 marzo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2.3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w:t>
      </w:r>
    </w:p>
    <w:p>
      <w:r>
        <w:t>Das SEM hat in der angefochtenen Verfügung ausführlich und mit zutreffender Begründung dargelegt, weshalb die Asylvorbringen des Beschwerdeführers den Anforderungen an die Glaubhaftmachung und an die Asylrelevanz nicht genügen.</w:t>
      </w:r>
    </w:p>
    <w:p>
      <w:r>
        <w:rPr>
          <w:b/>
        </w:rPr>
        <w:t>E. 3.1</w:t>
      </w:r>
    </w:p>
    <w:p>
      <w:r>
        <w:t>Vorweg ist festzuhalten, dass die vom Beschwerdeführers geltend gemachten Behelligungen im Zusammenhang mit seiner angeblichen Unterstützung eines LTTE-Mitgliedes im November 2006 und den LTTE-Hilfeleistungen seiner Familie seit 2006 den Anforderungen an die Flüchtlingseigenschaft im Sinne von Art. 3 AsylG nicht standhalten. Anlässlich seiner Befragung zur Person (BzP) trug der Beschwerdeführer vor, seine Familie habe - seit 2006 - jahrelang LTTE-Mitglieder unterstützt, indem sie ihnen Nahrungsmittel gegeben und ihnen an ihrem Wohnort Unterschlupf gewährt habe. Bei seinen diesbezüglichen Angaben in der BzP erwähnte der Beschwerdeführer indessen nicht ansatzweise die bei der späteren, einlässlichen Anhörung geltend gemachte, eigene persönliche Unterstützung eines LTTE-Mitglieds, welcher ihm - dem Beschwerdeführer - ein Gewehr gegeben haben soll, was behördliche Verfolgungsmassnahmen ausgelöst haben soll (vgl. Akte A17, Antworten 88 und 91). Der Beschwerdeführer wurde in der BzP explizit nach eigenen LTTE-Unterstützungsleistungen gefragt («Wie haben Sie selber die LTTE unterstützt?»; vgl. Akte A8, Ziffer 7.02, erste Frage), worauf er pauschal vortrug, seine Familie habe LTTE-Mitglieder unterstützt. Die Anschlussfrage, ob er die LTTE «auf andere Weise unterstützt» habe, hat er ausdrücklich verneint. Dieses Aussageverhalten des Beschwerdeführers lässt bereits erste Zweifel am Wahrheitsgehalt seines Sachverhaltsvortrags aufkommen.</w:t>
      </w:r>
    </w:p>
    <w:p>
      <w:r>
        <w:rPr>
          <w:b/>
        </w:rPr>
        <w:t>E. 3.2</w:t>
      </w:r>
    </w:p>
    <w:p>
      <w:r>
        <w:t>Hinzu kommt, dass der Beschwerdeführer äusserst vage und unsubtanziierte Angaben dazu machte, von wem er behelligt worden sein soll. So gab er an, es seien «ein paar Leute» respektive bewaffnete «Unbekannte» in Zivilkleidung gewesen und er habe «von diesen Leuten» Anrufe erhalten und er habe «diesen Leuten» immer wieder Geld gegeben. Zudem gab er mehrfach selbst zu Protokoll, nicht genau zu wissen, von wem er wiederholt geschlagen worden sei (vgl. A8, Ziffern 7.01 und 7.02) respektive er habe nicht gewusst, um wen es sich bei den Personen gehandelt habe, die ihn nach seiner Rückkehr nach Sri Lanka im Jahr 2016 zur Befragung aufgesucht hätten (vgl. A17, Antwort 76), was den Anschein erweckt, dass er dabei nicht von persönlich erlebten Vorfällen berichtet hat. Er war auch nicht in der Lage anzugeben, wann, wie oft und wo er zuletzt gesucht worden sei (vgl. A17, Antworten 64-66 sowie 78-80) und gab nach mehrfachem Nachfragen bloss stereotyp zu Protokoll, er sei mindestens dreimal pro Monat gesucht worden; mindestens zwei- bis dreimal pro Monat sei er zudem telefonisch kontaktiert worden (vgl. A17, Antwort 80). Er konnte auch keine plausible Erklärung dazu abgeben, weshalb er diese Fragen nicht habe beantworten können; er liess es mit der Angabe bewenden, die Lage sei für ihn nicht lebensgefährlich gewesen, aber «sie» hätten immer wieder Geld von ihm verlangt (vgl. A17, Antwort 67). Bei den behaupteten behördlichen Suchen handelt es sich gemäss seinen eigenen Angaben um Repressalien, die ihn zur Ausreise veranlasst haben sollen, weshalb nicht nachvollziehbar bleibt, weshalb der Beschwerdeführer nicht detailliertere Angaben zu diesen einschneidenden Ereignissen hat machen können.</w:t>
      </w:r>
    </w:p>
    <w:p>
      <w:r>
        <w:rPr>
          <w:b/>
        </w:rPr>
        <w:t>E. 3.3</w:t>
      </w:r>
    </w:p>
    <w:p>
      <w:r>
        <w:t>Im Weiteren sind die Erwägungen des SEM zu bestätigen, wonach die vom Beschwerdeführer vorgetragene Verfolgung auch inhaltlich zweifelhaft erscheint. Einerseits trug er keine anhaltenden, aktuell erfolgten Behelligungen gegenüber seinen übrigen Familienmitgliedern vor, obwohl seine ganze Familie LTTE-Mitglieder jahrelang unterstützt haben soll und im Zeitraum 2006 mehrere Familienmitglieder seitens der Sicherheitskräfte misshandelt worden seien. Er trug diesbezüglich bei der Einleitung seiner Anhörung vom 10. Dezember 2019 vor, er habe bei den telefonischen Kontakten mit seiner Ehefrau und seinen Eltern keine Neuigkeiten erfahren (vgl. A17, Antwort 8-10), was darauf schliessen lässt, dass seine Familienangehörigen aktuell von den Behörden nicht behelligt werden. Soweit in der Rechtsmitteleingabe behauptet wird, das CID suche den Beschwerdeführer immer noch (vgl. Ziffer 25), bleibt dieses Vorbringen nicht weiter substanziiert und wird mit keinerlei Beweismitteln untermauert oder mit weiteren Angaben spezifiziert.</w:t>
      </w:r>
    </w:p>
    <w:p>
      <w:r>
        <w:rPr>
          <w:b/>
        </w:rPr>
        <w:t>E. 3.4</w:t>
      </w:r>
    </w:p>
    <w:p>
      <w:r>
        <w:t>Angesichts der behaupteten mehrfachen behördlichen Besuche und Kontrollen am Wohnsitz des Beschwerdeführers anfangs 2009 bleibt zudem nicht nachvollziehbar, dass es dem Beschwerdeführer gelungen sein soll, mehrfach von seinem Heimatstaat nach Qatar auszureisen und wieder nach Sri Lanka einzureisen, ohne bei den Grenzkontrollen ins Visier der sri-lankischen Ein- und Ausreisebehörden zu geraten.</w:t>
      </w:r>
    </w:p>
    <w:p>
      <w:r>
        <w:rPr>
          <w:b/>
        </w:rPr>
        <w:t>E. 3.5</w:t>
      </w:r>
    </w:p>
    <w:p>
      <w:r>
        <w:t>Aufgrund des vom Beschwerdeführer geschilderten anhaltenden behördlichen Verfolgungsinteresses an seiner Person (vgl. A17, Antworten 65 und 80) ist davon auszugehen, dass es die Behörden nicht mit blossen Besuchen und Befragungen am Wohnort des Beschwerdeführers hätten bewenden lassen, sondern ein entsprechendes Ermittlungsverfahren gegen ihn eingeleitet hätten, wenn sie ihn tatsächlich aufgrund der angeblich an seinem Körper festgestellten Schmauchspuren eines Kampfeinsatzes zugunsten der LTTE verdächtigt hätten. Mit an Sicherheit grenzender Wahrscheinlichkeit wäre es den sri-lankischen Sicherheitskräften zudem gelungen, den Beschwerdeführer anlässlich ihrer zahlreichen Besuche an seinem Wohnort festzunehmen.</w:t>
      </w:r>
    </w:p>
    <w:p>
      <w:r>
        <w:rPr>
          <w:b/>
        </w:rPr>
        <w:t>E. 3.6</w:t>
      </w:r>
    </w:p>
    <w:p>
      <w:r>
        <w:t>Im Weiteren ist auch die von der Vorinstanz festgestellte Unsubstanziiertheit innerhalb der Schilderungen des Beschwerdeführers zu den geltend gemachten Ereignissen in den Jahren 2016 und 2017 (mehrere Drohanrufe sowie Geld- und Warenforderungen seitens «Unbekannter») zu bestätigen, nachdem der Beschwerdeführer auch hierzu keine näheren Angaben zu Protokoll geben konnte.</w:t>
      </w:r>
    </w:p>
    <w:p>
      <w:r>
        <w:rPr>
          <w:b/>
        </w:rPr>
        <w:t>E. 3.7</w:t>
      </w:r>
    </w:p>
    <w:p>
      <w:r>
        <w:t>Dem Beschwerdeführer ist es im Weiteren auch nicht gelungen, einen inhaltlichen Zusammenhang zwischen den angeblichen Hilfeleistungen seiner Familie für die LTTE ab dem Jahr 2006 und den angeblichen Verfolgungshandlungen gegenüber seiner Person in den Jahren 2016/2017 glaubhaft zu machen (vgl. die Antworten 87 ff. in A17). Auch diese Erwägungen des SEM sind vollumfänglich zu bestätigen. Zwischen den geltend gemachten Vorfällen im Jahr 2006 und der Ausreise des Beschwerdeführers muss der enge zeitliche und sachliche Kausalzusammenhang deshalb verneint werden.</w:t>
      </w:r>
    </w:p>
    <w:p>
      <w:r>
        <w:rPr>
          <w:b/>
        </w:rPr>
        <w:t>E. 3.8</w:t>
      </w:r>
    </w:p>
    <w:p>
      <w:r>
        <w:t>Schliesslich muss festgestellt werden, dass sich der Beschwerdeführer auch hinsichtlich des Verbleibs seiner Identitätskarte in Widersprüche verstrickt hat. Einerseits gab er bei der BzP an, diesen Ausweis verloren zu haben (vgl. A8, Ziff. 4.03). Demgegenüber trug er bei der Anhörung am 10. Dezember 2019 vor, die Identitätskarte sei ihm anlässlich von «Round-Ups» von der sri-lankischen Armee abgenommen worden respektive er vermöge sich nicht mehr genau zu erinnern, er «glaube» der Ausweis sei ihm abgenommen worden (vgl. A17, Antworten 57-61).</w:t>
      </w:r>
    </w:p>
    <w:p>
      <w:r>
        <w:rPr>
          <w:b/>
        </w:rPr>
        <w:t>E. 3.9</w:t>
      </w:r>
    </w:p>
    <w:p>
      <w:r>
        <w:t>Nachdem sich die vom Beschwerdeführer geltend gemachten Verbindungen zu den LTTE als unglaubhaft erwiesen haben, gehört er - entgegen der anderslautenden Behauptung in der Beschwerdeeingabe - keiner der im Referenzurteil des Bundesverwaltungsgerichts E-1866/2015 definierten Risikogruppen an. Wie das SEM zutreffend dargelegt hat, besteht kein begründeter Anlass zur Annahme, dass er bei einer Rückkehr nach Sri Lanka mit beachtlicher Wahrscheinlichkeit und in absehbarer Zukunft flüchtlingsrelevanten Verfolgungsmassnahmen ausgesetzt werden könnte.</w:t>
      </w:r>
    </w:p>
    <w:p>
      <w:r>
        <w:rPr>
          <w:b/>
        </w:rPr>
        <w:t>E. 3.10</w:t>
      </w:r>
    </w:p>
    <w:p>
      <w:r>
        <w:t>Der Beschwerdeführer hat im Rahmen des erstinstanzlichen Verfahrens keinerlei Beweismittel zur Stützung der von ihm vorgetragenen Verfolgungssituation wegen unterstellen LTTE-Unterstützungsleistungen einreicht. Die auf Beschwerdeebene eingereichten Kopien (Zeitungsauszüge, eine Bestätigung der Human Rights Commission von Sri Lanka vom 11. Dezember 2006, ein Schreiben des Office on Missing Persons vom 5. Dezember 2019) sind für sich alleine nicht geeignet, die von ihm behauptete Verfolgungssituation massgeblich zu stützen oder die vorinstanzlichen Erwägungen in einem anderen Licht betrachten zu lassen, nachdem die genannten Beweismittel keine Angaben zur Person des Beschwerdeführers enthalten, sondern vielmehr Drittpersonen betreffen.</w:t>
      </w:r>
    </w:p>
    <w:p>
      <w:r>
        <w:rPr>
          <w:b/>
        </w:rPr>
        <w:t>E. 3.11</w:t>
      </w:r>
    </w:p>
    <w:p>
      <w:r>
        <w:t>Andere Asylvorbringen hat der Beschwerdeführer nicht vorgetragen. Zusammenfassend ergibt sich, dass es ihm nicht gelungen ist, darzulegen, dass er mit überwiegender Wahrscheinlichkeit aslyrelevanten Nachteilen ausgesetzt worden ist oder solche künftig befürchten müsste. Das SEM hat sein Asylgesuch zu Recht und mit zutreffender Begründung abgewiesen.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dere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5.5</w:t>
      </w:r>
    </w:p>
    <w:p>
      <w:r>
        <w:t>Die allgemeine Situation im Heimatstaat des Beschwerdeführers ist nicht von einer landesweiten Situation von Krieg, Bürgerkrieg oder allgemeiner Gewalt geprägt (vgl. Referenzurteil E-1866/2015, a.a.O.). An dieser Einschätzung vermögen auch die am Ostersonntag 2019 erfolgten Anschläge auf Kirchen und Luxushotels nichts zu ändern. Auch in individueller Hinsicht sind keine Gründe ersichtlich, welche eine Wegweisung als unzumutbar erscheinen liessen. So schloss der Beschwerdeführer seine Schulbildung im O-Level ab. Er verfügt über eine mehrjährige Berufserfahrung im Heimatland als (...) und er hat mehrere Jahre lang insbesondere auch in Qatar gearbeitet (vgl. A17, Antwort 39 ff.). Gemäss eigenen Angaben leben seine Ehefrau und Tochter sowie seine Eltern und Geschwister in Sri Lanka. Seine Familie soll der Mittelschicht angehören (vgl. A17, Antworten 11, 13, 16-22 und 38 ff.). Er verfügt in seiner Heimatregion Jaffna über ein tragfähiges familiäres und soziales Beziehungsnetz. Im Weiteren ist davon auszugehen, dass es ihm zumutbar sein sollte, nach seiner Rückkehr wieder eine Erwerbstätigkeit aufzunehmen und dadurch seine Existenz zu sichern. Das Gericht verkennt die schwierige Situation im Norden Sri Lankas nicht. Den Angaben des Beschwerdeführers sind jedoch keine stichhaltigen Hinweise zu entnehmen, die gegen die Zumutbarkeit des Wegweisungsvollzuges sprechen würden.</w:t>
      </w:r>
    </w:p>
    <w:p>
      <w:r>
        <w:rPr>
          <w:b/>
        </w:rPr>
        <w:t>E. 5.6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Verfahrenskosten dem Beschwerdeführer aufzuerlegen (Art. 63 Abs. 1 VwVG) und auf insgesamt Fr. 750.- festzusetzen (Art. 1-3 des Reglements vom 21. Februar 2008 über die Kosten und Entschädigungen vor dem Bundesverwaltungsgericht [VGKE, SR 173.320.2]), nachdem mit Zwischenverfügung des Bundesverwaltungsgerichts vom 26. Februar 2020 das Gesuch um Gewährung der unentgeltlichen Prozessführung (inklusive -verbeiständung) abgewiesen wurde. Der am 6. März 2020 einbezahlte Kostenvorschuss in der Höhe von Fr. 750.- ist zur Bezahlung der Verfahrenskosten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